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D10" w:rsidRDefault="009E7D10" w:rsidP="009E7D10">
      <w:pPr>
        <w:ind w:left="6237" w:right="-1"/>
        <w:jc w:val="right"/>
        <w:rPr>
          <w:b/>
          <w:sz w:val="20"/>
          <w:szCs w:val="20"/>
        </w:rPr>
      </w:pPr>
      <w:r>
        <w:rPr>
          <w:b/>
          <w:sz w:val="20"/>
          <w:szCs w:val="20"/>
        </w:rPr>
        <w:t xml:space="preserve">5.pielikums </w:t>
      </w:r>
    </w:p>
    <w:p w:rsidR="009E7D10" w:rsidRDefault="009E7D10" w:rsidP="009E7D10">
      <w:pPr>
        <w:ind w:left="6237" w:right="-1"/>
        <w:jc w:val="right"/>
        <w:rPr>
          <w:b/>
          <w:sz w:val="20"/>
          <w:szCs w:val="20"/>
        </w:rPr>
      </w:pPr>
    </w:p>
    <w:p w:rsidR="009E7D10" w:rsidRDefault="009E7D10" w:rsidP="009E7D10">
      <w:pPr>
        <w:pStyle w:val="Title"/>
        <w:ind w:left="6237" w:right="29"/>
        <w:jc w:val="right"/>
        <w:rPr>
          <w:rFonts w:ascii="Times New Roman" w:hAnsi="Times New Roman"/>
          <w:b/>
          <w:sz w:val="20"/>
        </w:rPr>
      </w:pPr>
      <w:r>
        <w:rPr>
          <w:rFonts w:ascii="Times New Roman" w:hAnsi="Times New Roman"/>
          <w:b/>
          <w:sz w:val="20"/>
        </w:rPr>
        <w:t>iepirkuma identifikācijas</w:t>
      </w:r>
    </w:p>
    <w:p w:rsidR="009E7D10" w:rsidRDefault="009E7D10" w:rsidP="009E7D10">
      <w:pPr>
        <w:pStyle w:val="Title"/>
        <w:ind w:left="5103" w:right="29"/>
        <w:jc w:val="right"/>
        <w:rPr>
          <w:rFonts w:ascii="Times New Roman" w:hAnsi="Times New Roman"/>
          <w:b/>
          <w:sz w:val="20"/>
        </w:rPr>
      </w:pPr>
      <w:r>
        <w:rPr>
          <w:rFonts w:ascii="Times New Roman" w:hAnsi="Times New Roman"/>
          <w:b/>
          <w:sz w:val="20"/>
        </w:rPr>
        <w:t xml:space="preserve"> Nr. LBS 2015/4 noteikumiem</w:t>
      </w:r>
    </w:p>
    <w:p w:rsidR="009E7D10" w:rsidRDefault="009E7D10" w:rsidP="00503FA8">
      <w:pPr>
        <w:tabs>
          <w:tab w:val="left" w:pos="1809"/>
        </w:tabs>
        <w:jc w:val="both"/>
      </w:pPr>
    </w:p>
    <w:p w:rsidR="009E7D10" w:rsidRDefault="009E7D10" w:rsidP="009E7D10">
      <w:pPr>
        <w:jc w:val="right"/>
      </w:pPr>
      <w:r w:rsidRPr="006D7949">
        <w:t>PROJEKTS</w:t>
      </w:r>
    </w:p>
    <w:p w:rsidR="009E7D10" w:rsidRPr="00D405DA" w:rsidRDefault="009E7D10" w:rsidP="009E7D10">
      <w:pPr>
        <w:jc w:val="center"/>
        <w:rPr>
          <w:b/>
        </w:rPr>
      </w:pPr>
      <w:r w:rsidRPr="00D405DA">
        <w:rPr>
          <w:b/>
        </w:rPr>
        <w:t>Līgums Nr._____</w:t>
      </w:r>
    </w:p>
    <w:p w:rsidR="009E7D10" w:rsidRPr="00D405DA" w:rsidRDefault="009E7D10" w:rsidP="009E7D10">
      <w:pPr>
        <w:pStyle w:val="Heading2"/>
        <w:jc w:val="both"/>
        <w:rPr>
          <w:rFonts w:ascii="Times New Roman" w:hAnsi="Times New Roman" w:cs="Times New Roman"/>
          <w:b w:val="0"/>
          <w:bCs w:val="0"/>
          <w:iCs/>
          <w:color w:val="auto"/>
          <w:sz w:val="24"/>
          <w:szCs w:val="24"/>
          <w:u w:val="single"/>
        </w:rPr>
      </w:pPr>
      <w:r w:rsidRPr="00D405DA">
        <w:rPr>
          <w:rFonts w:ascii="Times New Roman" w:hAnsi="Times New Roman" w:cs="Times New Roman"/>
          <w:b w:val="0"/>
          <w:bCs w:val="0"/>
          <w:iCs/>
          <w:color w:val="auto"/>
          <w:sz w:val="24"/>
          <w:szCs w:val="24"/>
        </w:rPr>
        <w:t xml:space="preserve">Rīgā, 2015.gada </w:t>
      </w:r>
      <w:r w:rsidRPr="00D405DA">
        <w:rPr>
          <w:rFonts w:ascii="Times New Roman" w:hAnsi="Times New Roman" w:cs="Times New Roman"/>
          <w:b w:val="0"/>
          <w:bCs w:val="0"/>
          <w:iCs/>
          <w:color w:val="auto"/>
          <w:sz w:val="24"/>
          <w:szCs w:val="24"/>
          <w:u w:val="single"/>
        </w:rPr>
        <w:t xml:space="preserve">  </w:t>
      </w:r>
      <w:r>
        <w:rPr>
          <w:rFonts w:ascii="Times New Roman" w:hAnsi="Times New Roman" w:cs="Times New Roman"/>
          <w:b w:val="0"/>
          <w:bCs w:val="0"/>
          <w:iCs/>
          <w:color w:val="auto"/>
          <w:sz w:val="24"/>
          <w:szCs w:val="24"/>
          <w:u w:val="single"/>
        </w:rPr>
        <w:t xml:space="preserve">                               </w:t>
      </w:r>
    </w:p>
    <w:p w:rsidR="009E7D10" w:rsidRDefault="009E7D10" w:rsidP="00503FA8">
      <w:pPr>
        <w:tabs>
          <w:tab w:val="left" w:pos="1809"/>
        </w:tabs>
        <w:jc w:val="both"/>
      </w:pPr>
    </w:p>
    <w:p w:rsidR="00915D16" w:rsidRPr="00D405DA" w:rsidRDefault="00915D16" w:rsidP="00915D16">
      <w:pPr>
        <w:jc w:val="both"/>
        <w:rPr>
          <w:bCs/>
        </w:rPr>
      </w:pPr>
      <w:r w:rsidRPr="008308BF">
        <w:rPr>
          <w:bCs/>
        </w:rPr>
        <w:t>Pamatojoties uz iepirkuma „</w:t>
      </w:r>
      <w:r w:rsidRPr="008308BF">
        <w:t>Skatuves, gaismas un skaņas tehnikas noma Eurobasket2015 vajadzībām</w:t>
      </w:r>
      <w:r w:rsidRPr="008308BF">
        <w:rPr>
          <w:bCs/>
        </w:rPr>
        <w:t>”</w:t>
      </w:r>
      <w:r w:rsidRPr="00D405DA">
        <w:rPr>
          <w:bCs/>
        </w:rPr>
        <w:t xml:space="preserve"> (Identifikācijas numurs LBS 2015</w:t>
      </w:r>
      <w:r>
        <w:rPr>
          <w:bCs/>
        </w:rPr>
        <w:t>/4</w:t>
      </w:r>
      <w:r w:rsidRPr="00D405DA">
        <w:rPr>
          <w:bCs/>
        </w:rPr>
        <w:t>) rezultātiem:</w:t>
      </w:r>
    </w:p>
    <w:p w:rsidR="00915D16" w:rsidRPr="00D405DA" w:rsidRDefault="00915D16" w:rsidP="00915D16">
      <w:pPr>
        <w:jc w:val="both"/>
        <w:rPr>
          <w:bCs/>
        </w:rPr>
      </w:pPr>
    </w:p>
    <w:p w:rsidR="00915D16" w:rsidRPr="00D405DA" w:rsidRDefault="00915D16" w:rsidP="00915D16">
      <w:pPr>
        <w:jc w:val="both"/>
      </w:pPr>
      <w:r w:rsidRPr="00D405DA">
        <w:rPr>
          <w:b/>
        </w:rPr>
        <w:t>Biedrība „Latvijas Basketbola Savienība”,</w:t>
      </w:r>
      <w:r w:rsidRPr="00D405DA">
        <w:t xml:space="preserve"> vienotais reģistrācijas Nr. 40008025619, juridiskā adrese Skanstes iela 54, Rīga, LV-1013, turpmāk tekstā – „Pasūtītājs”, kuru uz statūtu pamata pārstāv tās ģenerālsekretārs Edgars Šneps, un </w:t>
      </w:r>
    </w:p>
    <w:p w:rsidR="00915D16" w:rsidRPr="00D405DA" w:rsidRDefault="00915D16" w:rsidP="00915D16">
      <w:pPr>
        <w:jc w:val="both"/>
      </w:pPr>
    </w:p>
    <w:p w:rsidR="00915D16" w:rsidRPr="00D405DA" w:rsidRDefault="00915D16" w:rsidP="00915D16">
      <w:pPr>
        <w:jc w:val="both"/>
      </w:pPr>
      <w:r w:rsidRPr="00D405DA">
        <w:rPr>
          <w:b/>
          <w:bCs/>
        </w:rPr>
        <w:t>_______________________</w:t>
      </w:r>
      <w:r w:rsidRPr="00D405DA">
        <w:t xml:space="preserve">, vienotais reģistrācijas Nr. ________________, juridiskā adrese ___________________, turpmāk saukta „Izpildītājs”, kuru uz statūtu pamata pārstāv valdes ___________________ ___________________ no otras puses, turpmāk saukti arī kopā – Puses, atsevišķi – Puse, </w:t>
      </w:r>
    </w:p>
    <w:p w:rsidR="00915D16" w:rsidRPr="00D405DA" w:rsidRDefault="00915D16" w:rsidP="00915D16">
      <w:pPr>
        <w:jc w:val="both"/>
      </w:pPr>
    </w:p>
    <w:p w:rsidR="00915D16" w:rsidRPr="00D405DA" w:rsidRDefault="00915D16" w:rsidP="00915D16">
      <w:pPr>
        <w:jc w:val="both"/>
      </w:pPr>
      <w:r w:rsidRPr="00D405DA">
        <w:t>noslēdz šādu līgumu, turpmāk tekstā „Līgums”:</w:t>
      </w:r>
    </w:p>
    <w:p w:rsidR="00915D16" w:rsidRPr="00D405DA" w:rsidRDefault="00915D16" w:rsidP="00915D16">
      <w:pPr>
        <w:jc w:val="both"/>
      </w:pPr>
    </w:p>
    <w:p w:rsidR="00EF2675" w:rsidRDefault="00EF2675" w:rsidP="00EF2675">
      <w:pPr>
        <w:widowControl/>
        <w:numPr>
          <w:ilvl w:val="0"/>
          <w:numId w:val="18"/>
        </w:numPr>
        <w:suppressAutoHyphens w:val="0"/>
        <w:jc w:val="center"/>
        <w:rPr>
          <w:b/>
        </w:rPr>
      </w:pPr>
      <w:r>
        <w:rPr>
          <w:b/>
        </w:rPr>
        <w:t>Līguma priekšmets</w:t>
      </w:r>
    </w:p>
    <w:p w:rsidR="00EF2675" w:rsidRDefault="00EF2675" w:rsidP="007B5F77">
      <w:pPr>
        <w:widowControl/>
        <w:numPr>
          <w:ilvl w:val="1"/>
          <w:numId w:val="18"/>
        </w:numPr>
        <w:tabs>
          <w:tab w:val="num" w:pos="0"/>
        </w:tabs>
        <w:suppressAutoHyphens w:val="0"/>
        <w:ind w:left="0" w:firstLine="0"/>
        <w:jc w:val="both"/>
        <w:rPr>
          <w:bCs/>
        </w:rPr>
      </w:pPr>
      <w:r>
        <w:rPr>
          <w:bCs/>
        </w:rPr>
        <w:t xml:space="preserve">Pasūtītājs uzdod un apmaksā, bet Izpildītājs apņemas nodrošināt </w:t>
      </w:r>
      <w:r w:rsidRPr="00D213F3">
        <w:rPr>
          <w:b/>
        </w:rPr>
        <w:t xml:space="preserve">skatuves podestu, </w:t>
      </w:r>
      <w:r w:rsidR="00D213F3" w:rsidRPr="00D213F3">
        <w:rPr>
          <w:b/>
        </w:rPr>
        <w:t xml:space="preserve">alumīnija konstrukciju, </w:t>
      </w:r>
      <w:r w:rsidRPr="00D213F3">
        <w:rPr>
          <w:b/>
        </w:rPr>
        <w:t xml:space="preserve">gaismu un skaņas aparatūras nomu </w:t>
      </w:r>
      <w:r w:rsidR="00D213F3">
        <w:t>EuroBasket2015</w:t>
      </w:r>
      <w:r w:rsidR="00375D40">
        <w:t xml:space="preserve"> (turpmāk arī – Pasākums)</w:t>
      </w:r>
      <w:r w:rsidR="00D213F3">
        <w:t xml:space="preserve"> vajadzībām</w:t>
      </w:r>
      <w:r>
        <w:rPr>
          <w:b/>
          <w:i/>
        </w:rPr>
        <w:t xml:space="preserve"> </w:t>
      </w:r>
      <w:r>
        <w:rPr>
          <w:bCs/>
        </w:rPr>
        <w:t>pēc Pasūtītāja pieprasījuma, turpmāk tekstā saukts Pakalpojums, saskaņā ar Tehnisko specifikāciju</w:t>
      </w:r>
      <w:r w:rsidR="00D213F3">
        <w:rPr>
          <w:bCs/>
        </w:rPr>
        <w:t>/piedāvājumu</w:t>
      </w:r>
      <w:r>
        <w:rPr>
          <w:bCs/>
        </w:rPr>
        <w:t xml:space="preserve"> (1.pielikums), Finanšu piedāvājumu (2.pielikums), kas ir neatņemamas šī Līguma sastāvdaļas. </w:t>
      </w:r>
    </w:p>
    <w:p w:rsidR="00EF2675" w:rsidRPr="00174570" w:rsidRDefault="00EF2675" w:rsidP="007B5F77">
      <w:pPr>
        <w:pStyle w:val="EnvelopeReturn"/>
        <w:numPr>
          <w:ilvl w:val="1"/>
          <w:numId w:val="18"/>
        </w:numPr>
        <w:tabs>
          <w:tab w:val="num" w:pos="0"/>
        </w:tabs>
        <w:ind w:left="0" w:firstLine="0"/>
        <w:jc w:val="both"/>
        <w:rPr>
          <w:rFonts w:ascii="Times New Roman" w:hAnsi="Times New Roman"/>
          <w:sz w:val="24"/>
          <w:szCs w:val="24"/>
          <w:lang w:val="lv-LV"/>
        </w:rPr>
      </w:pPr>
      <w:r w:rsidRPr="00174570">
        <w:rPr>
          <w:rFonts w:ascii="Times New Roman" w:hAnsi="Times New Roman"/>
          <w:sz w:val="24"/>
          <w:szCs w:val="24"/>
          <w:lang w:val="lv-LV"/>
        </w:rPr>
        <w:t xml:space="preserve">Pakalpojums ietver skatuves podestu, </w:t>
      </w:r>
      <w:r w:rsidR="00997AF7" w:rsidRPr="00174570">
        <w:rPr>
          <w:rFonts w:ascii="Times New Roman" w:hAnsi="Times New Roman"/>
          <w:sz w:val="24"/>
          <w:szCs w:val="24"/>
          <w:lang w:val="lv-LV"/>
        </w:rPr>
        <w:t>alumīnija</w:t>
      </w:r>
      <w:r w:rsidRPr="00174570">
        <w:rPr>
          <w:rFonts w:ascii="Times New Roman" w:hAnsi="Times New Roman"/>
          <w:sz w:val="24"/>
          <w:szCs w:val="24"/>
          <w:lang w:val="lv-LV"/>
        </w:rPr>
        <w:t xml:space="preserve"> konstrukciju komplektu, gaismu un skaņas aparatūras montāžu, demontāžu, noregulēšanu un apkalpošanu. </w:t>
      </w:r>
    </w:p>
    <w:p w:rsidR="00EF2675" w:rsidRPr="00132B17" w:rsidRDefault="00EF2675" w:rsidP="007B5F77">
      <w:pPr>
        <w:pStyle w:val="BodyTextIndent"/>
        <w:widowControl/>
        <w:numPr>
          <w:ilvl w:val="1"/>
          <w:numId w:val="18"/>
        </w:numPr>
        <w:tabs>
          <w:tab w:val="num" w:pos="0"/>
        </w:tabs>
        <w:suppressAutoHyphens w:val="0"/>
        <w:ind w:left="0" w:firstLine="0"/>
        <w:jc w:val="both"/>
      </w:pPr>
      <w:r>
        <w:t xml:space="preserve">Izpildītājs Pakalpojumu veic ar saviem materiāliem, darbaspēku, izmantojot savu transportu, kuru vērtība ir ierēķināta Līguma summā. </w:t>
      </w:r>
    </w:p>
    <w:p w:rsidR="00EF2675" w:rsidRDefault="00EF2675" w:rsidP="00EF2675">
      <w:pPr>
        <w:pStyle w:val="BodyTextIndent"/>
        <w:ind w:left="360" w:firstLine="0"/>
        <w:jc w:val="both"/>
      </w:pPr>
    </w:p>
    <w:p w:rsidR="00EF2675" w:rsidRDefault="00EF2675" w:rsidP="00EF2675">
      <w:pPr>
        <w:widowControl/>
        <w:numPr>
          <w:ilvl w:val="0"/>
          <w:numId w:val="18"/>
        </w:numPr>
        <w:suppressAutoHyphens w:val="0"/>
        <w:jc w:val="center"/>
        <w:rPr>
          <w:b/>
        </w:rPr>
      </w:pPr>
      <w:r>
        <w:rPr>
          <w:b/>
        </w:rPr>
        <w:t xml:space="preserve">Pušu tiesības un pienākumi </w:t>
      </w:r>
    </w:p>
    <w:p w:rsidR="00375D40" w:rsidRPr="007B5F77" w:rsidRDefault="00C15B72" w:rsidP="00375D40">
      <w:pPr>
        <w:widowControl/>
        <w:suppressAutoHyphens w:val="0"/>
        <w:jc w:val="both"/>
        <w:rPr>
          <w:b/>
          <w:bCs/>
        </w:rPr>
      </w:pPr>
      <w:r>
        <w:rPr>
          <w:b/>
          <w:bCs/>
        </w:rPr>
        <w:t xml:space="preserve">2.1. </w:t>
      </w:r>
      <w:r w:rsidR="00375D40" w:rsidRPr="007B5F77">
        <w:rPr>
          <w:b/>
          <w:bCs/>
        </w:rPr>
        <w:t>Izpildītāja pienākumi</w:t>
      </w:r>
    </w:p>
    <w:p w:rsidR="00375D40" w:rsidRPr="00375D40" w:rsidRDefault="00297320" w:rsidP="00375D40">
      <w:pPr>
        <w:widowControl/>
        <w:suppressAutoHyphens w:val="0"/>
        <w:jc w:val="both"/>
        <w:rPr>
          <w:bCs/>
        </w:rPr>
      </w:pPr>
      <w:r>
        <w:rPr>
          <w:bCs/>
        </w:rPr>
        <w:t>2</w:t>
      </w:r>
      <w:r w:rsidR="00375D40" w:rsidRPr="00375D40">
        <w:rPr>
          <w:bCs/>
        </w:rPr>
        <w:t>.1.</w:t>
      </w:r>
      <w:r w:rsidR="00C15B72">
        <w:rPr>
          <w:bCs/>
        </w:rPr>
        <w:t>1.</w:t>
      </w:r>
      <w:r w:rsidR="00375D40" w:rsidRPr="00375D40">
        <w:rPr>
          <w:bCs/>
        </w:rPr>
        <w:t xml:space="preserve"> Izpildītājs apņemas nodrošināt kvalitatīvu visu Līguma izpildei nepieciešamo tehnisko aprīkojumu</w:t>
      </w:r>
      <w:r w:rsidR="00375D40">
        <w:rPr>
          <w:bCs/>
        </w:rPr>
        <w:t xml:space="preserve"> </w:t>
      </w:r>
      <w:r w:rsidR="00375D40" w:rsidRPr="00375D40">
        <w:rPr>
          <w:bCs/>
        </w:rPr>
        <w:t>un kvalificētu personālu tā apkalpošanai.</w:t>
      </w:r>
    </w:p>
    <w:p w:rsidR="00375D40" w:rsidRPr="00174570" w:rsidRDefault="00297320" w:rsidP="00375D40">
      <w:pPr>
        <w:widowControl/>
        <w:suppressAutoHyphens w:val="0"/>
        <w:jc w:val="both"/>
        <w:rPr>
          <w:bCs/>
        </w:rPr>
      </w:pPr>
      <w:r>
        <w:rPr>
          <w:bCs/>
        </w:rPr>
        <w:t>2</w:t>
      </w:r>
      <w:r w:rsidR="00375D40" w:rsidRPr="00375D40">
        <w:rPr>
          <w:bCs/>
        </w:rPr>
        <w:t>.</w:t>
      </w:r>
      <w:r w:rsidR="00C15B72">
        <w:rPr>
          <w:bCs/>
        </w:rPr>
        <w:t>1.</w:t>
      </w:r>
      <w:r w:rsidR="00375D40" w:rsidRPr="00375D40">
        <w:rPr>
          <w:bCs/>
        </w:rPr>
        <w:t xml:space="preserve">2. Izpildītājs sāk tehnikas </w:t>
      </w:r>
      <w:r w:rsidR="00375D40" w:rsidRPr="00174570">
        <w:rPr>
          <w:bCs/>
        </w:rPr>
        <w:t>uzstādīšanu 2015.gada __________ plkst. _____, un apņemas pilnībā</w:t>
      </w:r>
    </w:p>
    <w:p w:rsidR="00375D40" w:rsidRPr="00174570" w:rsidRDefault="00375D40" w:rsidP="00375D40">
      <w:pPr>
        <w:widowControl/>
        <w:suppressAutoHyphens w:val="0"/>
        <w:jc w:val="both"/>
        <w:rPr>
          <w:bCs/>
        </w:rPr>
      </w:pPr>
      <w:r w:rsidRPr="00174570">
        <w:rPr>
          <w:bCs/>
        </w:rPr>
        <w:t>pabeigt tehnikas uzstādīšanu 2015.gada ________ plkst. _____, ja Pasūtītājs ir nodrošinājis tehnikas uzstādīšanai nepieciešamos priekšnosacījumus, t.i., pasākuma norises vietā ir nodrošināta piekļūšana montāžas vietai (t.sk. piešķirtas __(</w:t>
      </w:r>
      <w:r w:rsidRPr="00174570">
        <w:rPr>
          <w:bCs/>
          <w:i/>
        </w:rPr>
        <w:t>vārdiem</w:t>
      </w:r>
      <w:r w:rsidRPr="00174570">
        <w:rPr>
          <w:bCs/>
        </w:rPr>
        <w:t>) caurlaide(s) autotransportam iebraukšanai Pasākuma teritorijā).</w:t>
      </w:r>
    </w:p>
    <w:p w:rsidR="00375D40" w:rsidRPr="00375D40" w:rsidRDefault="00297320" w:rsidP="00375D40">
      <w:pPr>
        <w:widowControl/>
        <w:suppressAutoHyphens w:val="0"/>
        <w:jc w:val="both"/>
        <w:rPr>
          <w:bCs/>
        </w:rPr>
      </w:pPr>
      <w:r w:rsidRPr="00174570">
        <w:rPr>
          <w:bCs/>
        </w:rPr>
        <w:t>2</w:t>
      </w:r>
      <w:r w:rsidR="00375D40" w:rsidRPr="00174570">
        <w:rPr>
          <w:bCs/>
        </w:rPr>
        <w:t>.</w:t>
      </w:r>
      <w:r w:rsidR="00C15B72" w:rsidRPr="00174570">
        <w:rPr>
          <w:bCs/>
        </w:rPr>
        <w:t>1.</w:t>
      </w:r>
      <w:r w:rsidR="00375D40" w:rsidRPr="00174570">
        <w:rPr>
          <w:bCs/>
        </w:rPr>
        <w:t>3. Izpildītājs veic tehnikas demontāžu ne vēlāk kā līdz 2015.gada _______ plkst. _____, ja</w:t>
      </w:r>
      <w:r w:rsidR="00375D40">
        <w:rPr>
          <w:bCs/>
        </w:rPr>
        <w:t xml:space="preserve"> </w:t>
      </w:r>
      <w:r w:rsidR="00375D40" w:rsidRPr="00375D40">
        <w:rPr>
          <w:bCs/>
        </w:rPr>
        <w:t>Pasūtītājs ir nodrošinājis tehnikas demontāžai nepieciešamos priekšnosacījumus, t i., pasākuma vietā ir</w:t>
      </w:r>
      <w:r w:rsidR="00375D40">
        <w:rPr>
          <w:bCs/>
        </w:rPr>
        <w:t xml:space="preserve">  </w:t>
      </w:r>
      <w:r w:rsidR="00375D40" w:rsidRPr="00375D40">
        <w:rPr>
          <w:bCs/>
        </w:rPr>
        <w:t>nodrošinā</w:t>
      </w:r>
      <w:r w:rsidR="00375D40">
        <w:rPr>
          <w:bCs/>
        </w:rPr>
        <w:t>ta piekļūšana demontāžas vietai.</w:t>
      </w:r>
    </w:p>
    <w:p w:rsidR="00375D40" w:rsidRPr="00375D40" w:rsidRDefault="00297320" w:rsidP="00375D40">
      <w:pPr>
        <w:widowControl/>
        <w:suppressAutoHyphens w:val="0"/>
        <w:jc w:val="both"/>
        <w:rPr>
          <w:bCs/>
        </w:rPr>
      </w:pPr>
      <w:r>
        <w:rPr>
          <w:bCs/>
        </w:rPr>
        <w:t>2</w:t>
      </w:r>
      <w:r w:rsidR="00375D40" w:rsidRPr="00375D40">
        <w:rPr>
          <w:bCs/>
        </w:rPr>
        <w:t>.</w:t>
      </w:r>
      <w:r w:rsidR="00C15B72">
        <w:rPr>
          <w:bCs/>
        </w:rPr>
        <w:t>1.</w:t>
      </w:r>
      <w:r w:rsidR="00375D40" w:rsidRPr="00375D40">
        <w:rPr>
          <w:bCs/>
        </w:rPr>
        <w:t>4. Pasūtītāja pārstāvis apstiprina tehnikas savlaicīgu un atbilstošu uzstādīšanu vai ceļ iebildes par to</w:t>
      </w:r>
      <w:r w:rsidR="00375D40">
        <w:rPr>
          <w:bCs/>
        </w:rPr>
        <w:t xml:space="preserve"> </w:t>
      </w:r>
      <w:r w:rsidR="00375D40" w:rsidRPr="00375D40">
        <w:rPr>
          <w:bCs/>
        </w:rPr>
        <w:t>rakstiski, iebildes iesniedzot Izpildītāja pārstāvim pie darbu pieņemšanas-nodošanas akta</w:t>
      </w:r>
      <w:r w:rsidR="00375D40">
        <w:rPr>
          <w:bCs/>
        </w:rPr>
        <w:t xml:space="preserve"> </w:t>
      </w:r>
      <w:r w:rsidR="00375D40" w:rsidRPr="00375D40">
        <w:rPr>
          <w:bCs/>
        </w:rPr>
        <w:t>parakstīšanas. Ja rakstiskas pretenzijas nav saņemtas, uzskatāms, ka Izpildītājs savas saistības tehnikas</w:t>
      </w:r>
      <w:r w:rsidR="00375D40">
        <w:rPr>
          <w:bCs/>
        </w:rPr>
        <w:t xml:space="preserve"> </w:t>
      </w:r>
      <w:r w:rsidR="00375D40" w:rsidRPr="00375D40">
        <w:rPr>
          <w:bCs/>
        </w:rPr>
        <w:t>uzstādīšanā ir izpildījis.</w:t>
      </w:r>
    </w:p>
    <w:p w:rsidR="00375D40" w:rsidRDefault="00297320" w:rsidP="00375D40">
      <w:pPr>
        <w:widowControl/>
        <w:suppressAutoHyphens w:val="0"/>
        <w:jc w:val="both"/>
        <w:rPr>
          <w:bCs/>
        </w:rPr>
      </w:pPr>
      <w:r>
        <w:rPr>
          <w:bCs/>
        </w:rPr>
        <w:t>2</w:t>
      </w:r>
      <w:r w:rsidR="00375D40" w:rsidRPr="00375D40">
        <w:rPr>
          <w:bCs/>
        </w:rPr>
        <w:t>.</w:t>
      </w:r>
      <w:r w:rsidR="00C15B72">
        <w:rPr>
          <w:bCs/>
        </w:rPr>
        <w:t>1.</w:t>
      </w:r>
      <w:r w:rsidR="00375D40" w:rsidRPr="00375D40">
        <w:rPr>
          <w:bCs/>
        </w:rPr>
        <w:t>5. Ja darbu izpildes laikā pēc tehnikas demontāžas Izpildītāja pārstāvim</w:t>
      </w:r>
      <w:r w:rsidR="00375D40">
        <w:rPr>
          <w:bCs/>
        </w:rPr>
        <w:t xml:space="preserve"> </w:t>
      </w:r>
      <w:r w:rsidR="00375D40" w:rsidRPr="00375D40">
        <w:rPr>
          <w:bCs/>
        </w:rPr>
        <w:t>vai Izpildītāja birojā nav iesniegtas Pasūtītāja rakstiskas pretenzijas par darbu izpildes trūkumiem,</w:t>
      </w:r>
      <w:r w:rsidR="00375D40">
        <w:rPr>
          <w:bCs/>
        </w:rPr>
        <w:t xml:space="preserve"> </w:t>
      </w:r>
      <w:r w:rsidR="00375D40" w:rsidRPr="00375D40">
        <w:rPr>
          <w:bCs/>
        </w:rPr>
        <w:t>uzskatāms, ka Izpildītājs ir veicis savas saistības pilnībā un atbilstoši Līguma noteikumiem</w:t>
      </w:r>
      <w:r w:rsidR="00375D40">
        <w:rPr>
          <w:bCs/>
        </w:rPr>
        <w:t>.</w:t>
      </w:r>
    </w:p>
    <w:p w:rsidR="00375D40" w:rsidRPr="00375D40" w:rsidRDefault="00297320" w:rsidP="00375D40">
      <w:pPr>
        <w:widowControl/>
        <w:suppressAutoHyphens w:val="0"/>
        <w:jc w:val="both"/>
        <w:rPr>
          <w:bCs/>
        </w:rPr>
      </w:pPr>
      <w:r>
        <w:rPr>
          <w:bCs/>
        </w:rPr>
        <w:lastRenderedPageBreak/>
        <w:t>2</w:t>
      </w:r>
      <w:r w:rsidR="00375D40" w:rsidRPr="00375D40">
        <w:rPr>
          <w:bCs/>
        </w:rPr>
        <w:t>.</w:t>
      </w:r>
      <w:r w:rsidR="00C15B72">
        <w:rPr>
          <w:bCs/>
        </w:rPr>
        <w:t>1.</w:t>
      </w:r>
      <w:r w:rsidR="00375D40" w:rsidRPr="00375D40">
        <w:rPr>
          <w:bCs/>
        </w:rPr>
        <w:t>6. Izpildītājs nodrošina un apmaksā profesionālas skaņas</w:t>
      </w:r>
      <w:r w:rsidR="00375D40">
        <w:rPr>
          <w:bCs/>
        </w:rPr>
        <w:t>, gaismas, skatuves inženieru</w:t>
      </w:r>
      <w:r w:rsidR="00375D40" w:rsidRPr="00375D40">
        <w:rPr>
          <w:bCs/>
        </w:rPr>
        <w:t xml:space="preserve"> (turpmāk tekstā</w:t>
      </w:r>
      <w:r w:rsidR="00375D40">
        <w:rPr>
          <w:bCs/>
        </w:rPr>
        <w:t xml:space="preserve"> – </w:t>
      </w:r>
      <w:r w:rsidR="00375D40" w:rsidRPr="00375D40">
        <w:rPr>
          <w:bCs/>
        </w:rPr>
        <w:t xml:space="preserve"> "Personāla") darbu, lai</w:t>
      </w:r>
      <w:r w:rsidR="00375D40">
        <w:rPr>
          <w:bCs/>
        </w:rPr>
        <w:t xml:space="preserve"> </w:t>
      </w:r>
      <w:r w:rsidR="00375D40" w:rsidRPr="00375D40">
        <w:rPr>
          <w:bCs/>
        </w:rPr>
        <w:t>uzstādītu, regulētu, apkalpotu un demontētu tehnisko aprīkojumu un nodrošinātu to nepārtrauktu un</w:t>
      </w:r>
      <w:r w:rsidR="00375D40">
        <w:rPr>
          <w:bCs/>
        </w:rPr>
        <w:t xml:space="preserve"> </w:t>
      </w:r>
      <w:r w:rsidR="00375D40" w:rsidRPr="00375D40">
        <w:rPr>
          <w:bCs/>
        </w:rPr>
        <w:t>atbilstošu darbību visā Līguma darbības laikā.</w:t>
      </w:r>
    </w:p>
    <w:p w:rsidR="00375D40" w:rsidRPr="00375D40" w:rsidRDefault="00297320" w:rsidP="00375D40">
      <w:pPr>
        <w:widowControl/>
        <w:suppressAutoHyphens w:val="0"/>
        <w:jc w:val="both"/>
        <w:rPr>
          <w:bCs/>
        </w:rPr>
      </w:pPr>
      <w:r>
        <w:rPr>
          <w:bCs/>
        </w:rPr>
        <w:t>2</w:t>
      </w:r>
      <w:r w:rsidR="00375D40" w:rsidRPr="00375D40">
        <w:rPr>
          <w:bCs/>
        </w:rPr>
        <w:t>.</w:t>
      </w:r>
      <w:r w:rsidR="00C15B72">
        <w:rPr>
          <w:bCs/>
        </w:rPr>
        <w:t>1.</w:t>
      </w:r>
      <w:r w:rsidR="00375D40" w:rsidRPr="00375D40">
        <w:rPr>
          <w:bCs/>
        </w:rPr>
        <w:t>7. Izpildītājs apmaksā un nodrošina visa tehniskā aprīkojuma un palīgmehānismu transportēšanu</w:t>
      </w:r>
      <w:r w:rsidR="00375D40">
        <w:rPr>
          <w:bCs/>
        </w:rPr>
        <w:t xml:space="preserve"> </w:t>
      </w:r>
      <w:r w:rsidR="00375D40" w:rsidRPr="00375D40">
        <w:rPr>
          <w:bCs/>
        </w:rPr>
        <w:t>uz/no Pasākuma norises vietas, iekraušanas, izkraušanas darbus, kā arī citus darbus, kas paredzēti</w:t>
      </w:r>
      <w:r w:rsidR="00375D40">
        <w:rPr>
          <w:bCs/>
        </w:rPr>
        <w:t xml:space="preserve"> </w:t>
      </w:r>
      <w:r w:rsidR="00375D40" w:rsidRPr="00375D40">
        <w:rPr>
          <w:bCs/>
        </w:rPr>
        <w:t>Līguma Pielikumā nr.1.</w:t>
      </w:r>
    </w:p>
    <w:p w:rsidR="00375D40" w:rsidRPr="00FC3D1F" w:rsidRDefault="00297320" w:rsidP="00375D40">
      <w:pPr>
        <w:widowControl/>
        <w:suppressAutoHyphens w:val="0"/>
        <w:jc w:val="both"/>
        <w:rPr>
          <w:bCs/>
        </w:rPr>
      </w:pPr>
      <w:r>
        <w:rPr>
          <w:bCs/>
        </w:rPr>
        <w:t>2</w:t>
      </w:r>
      <w:r w:rsidR="00375D40" w:rsidRPr="00375D40">
        <w:rPr>
          <w:bCs/>
        </w:rPr>
        <w:t>.</w:t>
      </w:r>
      <w:r w:rsidR="00C15B72">
        <w:rPr>
          <w:bCs/>
        </w:rPr>
        <w:t>1.</w:t>
      </w:r>
      <w:r w:rsidR="00375D40" w:rsidRPr="00375D40">
        <w:rPr>
          <w:bCs/>
        </w:rPr>
        <w:t>8. Izpildītājs nenes atbildību par elektroenerģijas padeves traucējumiem, kas radušies Pasūtītāja vai</w:t>
      </w:r>
      <w:r w:rsidR="00375D40">
        <w:rPr>
          <w:bCs/>
        </w:rPr>
        <w:t xml:space="preserve"> </w:t>
      </w:r>
      <w:r w:rsidR="00375D40" w:rsidRPr="00375D40">
        <w:rPr>
          <w:bCs/>
        </w:rPr>
        <w:t>citu trešo personu (fizisko un juridisko personu), tai skaitā a/s "Latvenergo" vainas dēļ. Izpildītājs</w:t>
      </w:r>
      <w:r w:rsidR="00375D40">
        <w:rPr>
          <w:bCs/>
        </w:rPr>
        <w:t xml:space="preserve"> </w:t>
      </w:r>
      <w:r w:rsidR="00375D40" w:rsidRPr="00375D40">
        <w:rPr>
          <w:bCs/>
        </w:rPr>
        <w:t xml:space="preserve">neuzņemas atbildību par Pasākuma tehniskā nodrošinājuma trūkumiem, kas </w:t>
      </w:r>
      <w:r w:rsidR="00375D40" w:rsidRPr="00FC3D1F">
        <w:rPr>
          <w:bCs/>
        </w:rPr>
        <w:t>radušies tehnisko bojājumu rezultātā, ja tie radušies no Izpildītāja neatkarīgu iemeslu dēļ.</w:t>
      </w:r>
    </w:p>
    <w:p w:rsidR="00375D40" w:rsidRPr="00375D40" w:rsidRDefault="00297320" w:rsidP="007B5F77">
      <w:pPr>
        <w:widowControl/>
        <w:suppressAutoHyphens w:val="0"/>
        <w:jc w:val="both"/>
        <w:rPr>
          <w:bCs/>
        </w:rPr>
      </w:pPr>
      <w:r w:rsidRPr="00FC3D1F">
        <w:rPr>
          <w:bCs/>
        </w:rPr>
        <w:t>2</w:t>
      </w:r>
      <w:r w:rsidR="00375D40" w:rsidRPr="00FC3D1F">
        <w:rPr>
          <w:bCs/>
        </w:rPr>
        <w:t>.</w:t>
      </w:r>
      <w:r w:rsidR="00C15B72" w:rsidRPr="00FC3D1F">
        <w:rPr>
          <w:bCs/>
        </w:rPr>
        <w:t>1.</w:t>
      </w:r>
      <w:r w:rsidR="00375D40" w:rsidRPr="00FC3D1F">
        <w:rPr>
          <w:bCs/>
        </w:rPr>
        <w:t>9. Izpildītājs, iepriekš rakstveidā saskaņojot ar Pasūtītāju, ir tiesīgs aizstāt savā piedāvājumā minētās tehniskās iekārtas ar līdzvērtīgām ar</w:t>
      </w:r>
      <w:r w:rsidR="007B5F77" w:rsidRPr="00FC3D1F">
        <w:rPr>
          <w:bCs/>
        </w:rPr>
        <w:t xml:space="preserve"> </w:t>
      </w:r>
      <w:r w:rsidR="00375D40" w:rsidRPr="00FC3D1F">
        <w:rPr>
          <w:bCs/>
        </w:rPr>
        <w:t>nosacījumu, ka tas neietekmē apskaņošanas kvalitāti pasākumā.</w:t>
      </w:r>
    </w:p>
    <w:p w:rsidR="00375D40" w:rsidRPr="00375D40" w:rsidRDefault="00297320" w:rsidP="007B5F77">
      <w:pPr>
        <w:widowControl/>
        <w:suppressAutoHyphens w:val="0"/>
        <w:jc w:val="both"/>
        <w:rPr>
          <w:bCs/>
        </w:rPr>
      </w:pPr>
      <w:r>
        <w:rPr>
          <w:bCs/>
        </w:rPr>
        <w:t>2</w:t>
      </w:r>
      <w:r w:rsidR="00375D40" w:rsidRPr="00375D40">
        <w:rPr>
          <w:bCs/>
        </w:rPr>
        <w:t>.</w:t>
      </w:r>
      <w:r w:rsidR="00C15B72">
        <w:rPr>
          <w:bCs/>
        </w:rPr>
        <w:t>1.</w:t>
      </w:r>
      <w:r w:rsidR="00375D40" w:rsidRPr="00375D40">
        <w:rPr>
          <w:bCs/>
        </w:rPr>
        <w:t>10. Izpildītājs, saglabājot visu atbildību par Līguma izpildi, ir tiesīgs darbu izpildē iesaistīt un slēgt</w:t>
      </w:r>
      <w:r w:rsidR="007B5F77">
        <w:rPr>
          <w:bCs/>
        </w:rPr>
        <w:t xml:space="preserve"> </w:t>
      </w:r>
      <w:r w:rsidR="00375D40" w:rsidRPr="00375D40">
        <w:rPr>
          <w:bCs/>
        </w:rPr>
        <w:t>līgumus ar apakšizpildītājiem par Līgumā minēto darbu veikšanu, iepriekš šos līgumu saskaņojot ar</w:t>
      </w:r>
      <w:r w:rsidR="007B5F77">
        <w:rPr>
          <w:bCs/>
        </w:rPr>
        <w:t xml:space="preserve"> </w:t>
      </w:r>
      <w:r w:rsidR="00375D40" w:rsidRPr="00375D40">
        <w:rPr>
          <w:bCs/>
        </w:rPr>
        <w:t>Pasūtītāju.</w:t>
      </w:r>
    </w:p>
    <w:p w:rsidR="00375D40" w:rsidRPr="00375D40" w:rsidRDefault="00297320" w:rsidP="007B5F77">
      <w:pPr>
        <w:widowControl/>
        <w:suppressAutoHyphens w:val="0"/>
        <w:jc w:val="both"/>
        <w:rPr>
          <w:bCs/>
        </w:rPr>
      </w:pPr>
      <w:r>
        <w:rPr>
          <w:bCs/>
        </w:rPr>
        <w:t>2</w:t>
      </w:r>
      <w:r w:rsidR="00375D40" w:rsidRPr="00375D40">
        <w:rPr>
          <w:bCs/>
        </w:rPr>
        <w:t>.</w:t>
      </w:r>
      <w:r w:rsidR="00C15B72">
        <w:rPr>
          <w:bCs/>
        </w:rPr>
        <w:t>1.</w:t>
      </w:r>
      <w:r w:rsidR="00375D40" w:rsidRPr="00375D40">
        <w:rPr>
          <w:bCs/>
        </w:rPr>
        <w:t>11. Izpildītājs veic darbus tajos termiņos un tādā veidā, kā tas norādīts Līgumā un tā pielikumos,</w:t>
      </w:r>
      <w:r w:rsidR="007B5F77">
        <w:rPr>
          <w:bCs/>
        </w:rPr>
        <w:t xml:space="preserve"> </w:t>
      </w:r>
      <w:r w:rsidR="00375D40" w:rsidRPr="00375D40">
        <w:rPr>
          <w:bCs/>
        </w:rPr>
        <w:t>apzinīgi, centīgi un profesionāli vai līdzvērtīgi ar to iemaņu, rūpības līmeni, kādu parasti ievēro</w:t>
      </w:r>
      <w:r w:rsidR="007B5F77">
        <w:rPr>
          <w:bCs/>
        </w:rPr>
        <w:t xml:space="preserve"> </w:t>
      </w:r>
      <w:r w:rsidR="00375D40" w:rsidRPr="00375D40">
        <w:rPr>
          <w:bCs/>
        </w:rPr>
        <w:t>profesionāļi, kas sniedz līdzīga veida pakalpojumus Izpildītāja pienākums ir veikt darbus, ievērojot</w:t>
      </w:r>
      <w:r w:rsidR="007B5F77">
        <w:rPr>
          <w:bCs/>
        </w:rPr>
        <w:t xml:space="preserve"> </w:t>
      </w:r>
      <w:r w:rsidR="00375D40" w:rsidRPr="00375D40">
        <w:rPr>
          <w:bCs/>
        </w:rPr>
        <w:t>Latvijas Republikā spēkā esošos normatīvos aktus, valsts un pašvaldību institūciju rīkojumus, darba</w:t>
      </w:r>
      <w:r w:rsidR="007B5F77">
        <w:rPr>
          <w:bCs/>
        </w:rPr>
        <w:t xml:space="preserve"> </w:t>
      </w:r>
      <w:r w:rsidR="00375D40" w:rsidRPr="00375D40">
        <w:rPr>
          <w:bCs/>
        </w:rPr>
        <w:t>drošības, ugunsdrošības un darba higiēnas prasības.</w:t>
      </w:r>
    </w:p>
    <w:p w:rsidR="007B5F77" w:rsidRDefault="007B5F77" w:rsidP="007B5F77">
      <w:pPr>
        <w:widowControl/>
        <w:suppressAutoHyphens w:val="0"/>
        <w:jc w:val="both"/>
        <w:rPr>
          <w:bCs/>
        </w:rPr>
      </w:pPr>
    </w:p>
    <w:p w:rsidR="00375D40" w:rsidRPr="007B5F77" w:rsidRDefault="00C15B72" w:rsidP="007B5F77">
      <w:pPr>
        <w:widowControl/>
        <w:suppressAutoHyphens w:val="0"/>
        <w:jc w:val="both"/>
        <w:rPr>
          <w:b/>
          <w:bCs/>
        </w:rPr>
      </w:pPr>
      <w:r>
        <w:rPr>
          <w:b/>
          <w:bCs/>
        </w:rPr>
        <w:t>2.2</w:t>
      </w:r>
      <w:r w:rsidR="00375D40" w:rsidRPr="007B5F77">
        <w:rPr>
          <w:b/>
          <w:bCs/>
        </w:rPr>
        <w:t>. Pasūtītāja pienākumi</w:t>
      </w:r>
    </w:p>
    <w:p w:rsidR="00375D40" w:rsidRPr="00375D40" w:rsidRDefault="00C15B72" w:rsidP="007B5F77">
      <w:pPr>
        <w:widowControl/>
        <w:suppressAutoHyphens w:val="0"/>
        <w:jc w:val="both"/>
        <w:rPr>
          <w:bCs/>
        </w:rPr>
      </w:pPr>
      <w:r>
        <w:rPr>
          <w:bCs/>
        </w:rPr>
        <w:t>2.2.1</w:t>
      </w:r>
      <w:r w:rsidR="00375D40" w:rsidRPr="00375D40">
        <w:rPr>
          <w:bCs/>
        </w:rPr>
        <w:t>. Pasūtītājs apmaksā Izpildītāja pakalpojumus saskaņā ar Līguma nosacījumiem.</w:t>
      </w:r>
    </w:p>
    <w:p w:rsidR="00375D40" w:rsidRPr="00375D40" w:rsidRDefault="00C15B72" w:rsidP="00C92167">
      <w:pPr>
        <w:widowControl/>
        <w:suppressAutoHyphens w:val="0"/>
        <w:jc w:val="both"/>
        <w:rPr>
          <w:bCs/>
        </w:rPr>
      </w:pPr>
      <w:r w:rsidRPr="00174570">
        <w:rPr>
          <w:bCs/>
        </w:rPr>
        <w:t xml:space="preserve">2.2.2. </w:t>
      </w:r>
      <w:r w:rsidR="00375D40" w:rsidRPr="00174570">
        <w:rPr>
          <w:bCs/>
        </w:rPr>
        <w:t>Pasūtītājs uz sava rēķina ar saviem darbiniekiem vai ar pieaicināto speciālistu palīdzību, atbilstoši</w:t>
      </w:r>
      <w:r w:rsidR="007B5F77" w:rsidRPr="00174570">
        <w:rPr>
          <w:bCs/>
        </w:rPr>
        <w:t xml:space="preserve"> </w:t>
      </w:r>
      <w:r w:rsidR="00375D40" w:rsidRPr="00174570">
        <w:rPr>
          <w:bCs/>
        </w:rPr>
        <w:t>sabiedrisko normu prasībām, nodrošina sabiedrisko kārtību tehnisko iekārtu montāžas un demontāžas</w:t>
      </w:r>
      <w:r w:rsidR="00C92167" w:rsidRPr="00174570">
        <w:rPr>
          <w:bCs/>
        </w:rPr>
        <w:t xml:space="preserve"> </w:t>
      </w:r>
      <w:r w:rsidR="00375D40" w:rsidRPr="00174570">
        <w:rPr>
          <w:bCs/>
        </w:rPr>
        <w:t>laikā un Pasākuma norises laikā. Apsardzi Pasūtītājs nodrošina nepārtraukti, kamēr Izpildītāja</w:t>
      </w:r>
      <w:r w:rsidR="00C92167" w:rsidRPr="00174570">
        <w:rPr>
          <w:bCs/>
        </w:rPr>
        <w:t xml:space="preserve"> </w:t>
      </w:r>
      <w:r w:rsidR="00375D40" w:rsidRPr="00174570">
        <w:rPr>
          <w:bCs/>
        </w:rPr>
        <w:t>tehniskās iekārtās atrodas Pasākuma norises vietā (no montāžas sākuma līdz demontāžas pabeigšanai).</w:t>
      </w:r>
    </w:p>
    <w:p w:rsidR="00375D40" w:rsidRPr="00FC3D1F" w:rsidRDefault="00C15B72" w:rsidP="00C92167">
      <w:pPr>
        <w:widowControl/>
        <w:suppressAutoHyphens w:val="0"/>
        <w:jc w:val="both"/>
        <w:rPr>
          <w:bCs/>
        </w:rPr>
      </w:pPr>
      <w:r>
        <w:rPr>
          <w:bCs/>
        </w:rPr>
        <w:t>2.2.3.</w:t>
      </w:r>
      <w:r w:rsidR="00375D40" w:rsidRPr="00375D40">
        <w:rPr>
          <w:bCs/>
        </w:rPr>
        <w:t xml:space="preserve"> Pasūtītājs nodrošina pilnvarota pārstāvja atrašanos Pasākuma norises vietās tehnisko iekārtu</w:t>
      </w:r>
      <w:r w:rsidR="00C92167">
        <w:rPr>
          <w:bCs/>
        </w:rPr>
        <w:t xml:space="preserve"> </w:t>
      </w:r>
      <w:r w:rsidR="00375D40" w:rsidRPr="00375D40">
        <w:rPr>
          <w:bCs/>
        </w:rPr>
        <w:t>montāžas un demontāžas laikā. Pasūtītāja pārstāvis nodrošina darbību</w:t>
      </w:r>
      <w:r w:rsidR="00C92167">
        <w:rPr>
          <w:bCs/>
        </w:rPr>
        <w:t xml:space="preserve"> koordinēšanu</w:t>
      </w:r>
      <w:r w:rsidR="00375D40" w:rsidRPr="00375D40">
        <w:rPr>
          <w:bCs/>
        </w:rPr>
        <w:t xml:space="preserve">. Pasūtītāja </w:t>
      </w:r>
      <w:r w:rsidR="00375D40" w:rsidRPr="00FC3D1F">
        <w:rPr>
          <w:bCs/>
        </w:rPr>
        <w:t>pārstāvis ir tiesīgs dot</w:t>
      </w:r>
      <w:r w:rsidR="00C92167" w:rsidRPr="00FC3D1F">
        <w:rPr>
          <w:bCs/>
        </w:rPr>
        <w:t xml:space="preserve"> </w:t>
      </w:r>
      <w:r w:rsidR="00375D40" w:rsidRPr="00FC3D1F">
        <w:rPr>
          <w:bCs/>
        </w:rPr>
        <w:t>norādījumus Izpildītāja pārstāvjiem darbu izpildes laikā saskaņā ar Līguma un tā pielikumu</w:t>
      </w:r>
      <w:r w:rsidR="00C92167" w:rsidRPr="00FC3D1F">
        <w:rPr>
          <w:bCs/>
        </w:rPr>
        <w:t xml:space="preserve"> </w:t>
      </w:r>
      <w:r w:rsidR="00375D40" w:rsidRPr="00FC3D1F">
        <w:rPr>
          <w:bCs/>
        </w:rPr>
        <w:t>noteikumiem.</w:t>
      </w:r>
    </w:p>
    <w:p w:rsidR="00375D40" w:rsidRPr="00FC3D1F" w:rsidRDefault="00C15B72" w:rsidP="00C92167">
      <w:pPr>
        <w:widowControl/>
        <w:suppressAutoHyphens w:val="0"/>
        <w:jc w:val="both"/>
        <w:rPr>
          <w:bCs/>
        </w:rPr>
      </w:pPr>
      <w:r w:rsidRPr="00FC3D1F">
        <w:rPr>
          <w:bCs/>
        </w:rPr>
        <w:t>2.2.4.</w:t>
      </w:r>
      <w:r w:rsidR="00375D40" w:rsidRPr="00FC3D1F">
        <w:rPr>
          <w:bCs/>
        </w:rPr>
        <w:t xml:space="preserve"> Pasūtītājam ir tiesības, ne vēlāk kā līdz 201</w:t>
      </w:r>
      <w:r w:rsidR="00C92167" w:rsidRPr="00FC3D1F">
        <w:rPr>
          <w:bCs/>
        </w:rPr>
        <w:t>5</w:t>
      </w:r>
      <w:r w:rsidR="00375D40" w:rsidRPr="00FC3D1F">
        <w:rPr>
          <w:bCs/>
        </w:rPr>
        <w:t>.gada ___________ ieskaitot, izdarīt izmaiņas</w:t>
      </w:r>
      <w:r w:rsidR="00C92167" w:rsidRPr="00FC3D1F">
        <w:rPr>
          <w:bCs/>
        </w:rPr>
        <w:t xml:space="preserve"> </w:t>
      </w:r>
      <w:r w:rsidR="00375D40" w:rsidRPr="00FC3D1F">
        <w:rPr>
          <w:bCs/>
        </w:rPr>
        <w:t>Pasākuma norises plānā</w:t>
      </w:r>
      <w:r w:rsidR="00C92167" w:rsidRPr="00FC3D1F">
        <w:rPr>
          <w:bCs/>
        </w:rPr>
        <w:t>.</w:t>
      </w:r>
      <w:r w:rsidR="00375D40" w:rsidRPr="00FC3D1F">
        <w:rPr>
          <w:bCs/>
        </w:rPr>
        <w:t xml:space="preserve"> Ja šo izmaiņu dēļ ir nepieciešams papildus tehniskais aprīkojums, Puses</w:t>
      </w:r>
      <w:r w:rsidR="00C92167" w:rsidRPr="00FC3D1F">
        <w:rPr>
          <w:bCs/>
        </w:rPr>
        <w:t xml:space="preserve"> </w:t>
      </w:r>
      <w:r w:rsidR="00375D40" w:rsidRPr="00FC3D1F">
        <w:rPr>
          <w:bCs/>
        </w:rPr>
        <w:t>sastāda un paraksta papildus vienošanos par attiecīgu darbu veikšanu un šo darbu apmaksu</w:t>
      </w:r>
      <w:r w:rsidR="00C92167" w:rsidRPr="00FC3D1F">
        <w:rPr>
          <w:bCs/>
        </w:rPr>
        <w:t xml:space="preserve"> Līguma summas ietvaros</w:t>
      </w:r>
      <w:r w:rsidR="00375D40" w:rsidRPr="00FC3D1F">
        <w:rPr>
          <w:bCs/>
        </w:rPr>
        <w:t>.</w:t>
      </w:r>
    </w:p>
    <w:p w:rsidR="00375D40" w:rsidRPr="00FC3D1F" w:rsidRDefault="00C15B72" w:rsidP="00C92167">
      <w:pPr>
        <w:widowControl/>
        <w:suppressAutoHyphens w:val="0"/>
        <w:jc w:val="both"/>
        <w:rPr>
          <w:bCs/>
        </w:rPr>
      </w:pPr>
      <w:r w:rsidRPr="00FC3D1F">
        <w:rPr>
          <w:bCs/>
        </w:rPr>
        <w:t>2.2.5.</w:t>
      </w:r>
      <w:r w:rsidR="00C92167" w:rsidRPr="00FC3D1F">
        <w:rPr>
          <w:bCs/>
        </w:rPr>
        <w:t xml:space="preserve"> </w:t>
      </w:r>
      <w:r w:rsidR="00375D40" w:rsidRPr="00FC3D1F">
        <w:rPr>
          <w:bCs/>
        </w:rPr>
        <w:t>Uz Pasākuma norises laiku Pasūtītājs uztur spēkā civiltiesiskās atbildības apdrošināšanas polisi.</w:t>
      </w:r>
    </w:p>
    <w:p w:rsidR="00375D40" w:rsidRPr="00FC3D1F" w:rsidRDefault="00C15B72" w:rsidP="00C92167">
      <w:pPr>
        <w:widowControl/>
        <w:suppressAutoHyphens w:val="0"/>
        <w:jc w:val="both"/>
        <w:rPr>
          <w:bCs/>
        </w:rPr>
      </w:pPr>
      <w:r w:rsidRPr="00FC3D1F">
        <w:rPr>
          <w:bCs/>
        </w:rPr>
        <w:t>2.2.6.</w:t>
      </w:r>
      <w:r w:rsidR="00375D40" w:rsidRPr="00FC3D1F">
        <w:rPr>
          <w:bCs/>
        </w:rPr>
        <w:t xml:space="preserve"> Pasūtītājam ir tiesības jebkurā darbu izpildes procesa stadijā veikt darbu izpildes un izmantoto</w:t>
      </w:r>
      <w:r w:rsidR="00C92167" w:rsidRPr="00FC3D1F">
        <w:rPr>
          <w:bCs/>
        </w:rPr>
        <w:t xml:space="preserve"> </w:t>
      </w:r>
      <w:r w:rsidR="00375D40" w:rsidRPr="00FC3D1F">
        <w:rPr>
          <w:bCs/>
        </w:rPr>
        <w:t>materiālu kontroli.</w:t>
      </w:r>
    </w:p>
    <w:p w:rsidR="006627FC" w:rsidRDefault="00C15B72" w:rsidP="00C92167">
      <w:pPr>
        <w:widowControl/>
        <w:suppressAutoHyphens w:val="0"/>
        <w:jc w:val="both"/>
        <w:rPr>
          <w:bCs/>
        </w:rPr>
      </w:pPr>
      <w:r w:rsidRPr="00FC3D1F">
        <w:rPr>
          <w:bCs/>
        </w:rPr>
        <w:t>2.2.7.</w:t>
      </w:r>
      <w:r w:rsidR="00375D40" w:rsidRPr="00FC3D1F">
        <w:rPr>
          <w:bCs/>
        </w:rPr>
        <w:t xml:space="preserve"> Pasūtītājs nodrošina Izpildītājam netraucētu darbu izpildi arī nakts stundās, veicot šim nolūkam</w:t>
      </w:r>
      <w:r w:rsidR="00C92167" w:rsidRPr="00FC3D1F">
        <w:rPr>
          <w:bCs/>
        </w:rPr>
        <w:t xml:space="preserve"> </w:t>
      </w:r>
      <w:r w:rsidR="00375D40" w:rsidRPr="00FC3D1F">
        <w:rPr>
          <w:bCs/>
        </w:rPr>
        <w:t>nepieciešamos saskaņojumus</w:t>
      </w:r>
      <w:r w:rsidR="00C92167" w:rsidRPr="00FC3D1F">
        <w:rPr>
          <w:bCs/>
        </w:rPr>
        <w:t>.</w:t>
      </w:r>
    </w:p>
    <w:p w:rsidR="00C92167" w:rsidRDefault="00C92167" w:rsidP="00C92167">
      <w:pPr>
        <w:widowControl/>
        <w:suppressAutoHyphens w:val="0"/>
        <w:jc w:val="both"/>
        <w:rPr>
          <w:bCs/>
        </w:rPr>
      </w:pPr>
    </w:p>
    <w:p w:rsidR="00EF2675" w:rsidRDefault="00EF2675" w:rsidP="00EF2675">
      <w:pPr>
        <w:widowControl/>
        <w:numPr>
          <w:ilvl w:val="0"/>
          <w:numId w:val="18"/>
        </w:numPr>
        <w:suppressAutoHyphens w:val="0"/>
        <w:jc w:val="center"/>
        <w:rPr>
          <w:b/>
        </w:rPr>
      </w:pPr>
      <w:r>
        <w:rPr>
          <w:b/>
        </w:rPr>
        <w:t>Līguma summa un norēķinu kārtība</w:t>
      </w:r>
    </w:p>
    <w:p w:rsidR="009627C4" w:rsidRDefault="009627C4" w:rsidP="009627C4">
      <w:pPr>
        <w:widowControl/>
        <w:suppressAutoHyphens w:val="0"/>
        <w:jc w:val="center"/>
        <w:rPr>
          <w:b/>
        </w:rPr>
      </w:pPr>
    </w:p>
    <w:p w:rsidR="009627C4" w:rsidRDefault="009627C4" w:rsidP="00853E2C">
      <w:pPr>
        <w:pStyle w:val="BodyText"/>
        <w:widowControl/>
        <w:numPr>
          <w:ilvl w:val="1"/>
          <w:numId w:val="18"/>
        </w:numPr>
        <w:suppressAutoHyphens w:val="0"/>
        <w:spacing w:after="0"/>
        <w:ind w:left="0" w:firstLine="0"/>
        <w:jc w:val="both"/>
      </w:pPr>
      <w:r w:rsidRPr="00570A71">
        <w:rPr>
          <w:bCs/>
        </w:rPr>
        <w:t>Ievērojot iepirkuma rezultātus,</w:t>
      </w:r>
      <w:r w:rsidR="00B95ECD">
        <w:rPr>
          <w:bCs/>
        </w:rPr>
        <w:t xml:space="preserve"> Pasūtītājs</w:t>
      </w:r>
      <w:r w:rsidRPr="00570A71">
        <w:rPr>
          <w:bCs/>
          <w:caps/>
        </w:rPr>
        <w:t xml:space="preserve"> </w:t>
      </w:r>
      <w:r w:rsidRPr="00570A71">
        <w:rPr>
          <w:bCs/>
        </w:rPr>
        <w:t xml:space="preserve">apmaksā </w:t>
      </w:r>
      <w:r w:rsidRPr="00B95ECD">
        <w:rPr>
          <w:bCs/>
        </w:rPr>
        <w:t>Izpildītāja</w:t>
      </w:r>
      <w:r w:rsidRPr="00570A71">
        <w:rPr>
          <w:bCs/>
          <w:caps/>
        </w:rPr>
        <w:t xml:space="preserve"> </w:t>
      </w:r>
      <w:r w:rsidRPr="00570A71">
        <w:rPr>
          <w:bCs/>
        </w:rPr>
        <w:t xml:space="preserve">sniegtos pakalpojumus atbilstoši šī Līguma pielikuma Nr.1 nosacījumiem, bet ne vairāk kā </w:t>
      </w:r>
      <w:r w:rsidRPr="00570A71">
        <w:t>EUR</w:t>
      </w:r>
      <w:r w:rsidRPr="00570A71">
        <w:rPr>
          <w:b/>
          <w:i/>
        </w:rPr>
        <w:t>_______</w:t>
      </w:r>
      <w:r w:rsidRPr="00570A71">
        <w:rPr>
          <w:i/>
        </w:rPr>
        <w:t xml:space="preserve"> (vārdiem) </w:t>
      </w:r>
      <w:r w:rsidRPr="00570A71">
        <w:t>bez PVN,</w:t>
      </w:r>
      <w:r w:rsidRPr="00570A71">
        <w:rPr>
          <w:i/>
        </w:rPr>
        <w:t xml:space="preserve"> </w:t>
      </w:r>
      <w:r w:rsidRPr="00570A71">
        <w:t>turpmāk tekstā „Līguma maksa”</w:t>
      </w:r>
      <w:r w:rsidR="008E0F6A">
        <w:t>.</w:t>
      </w:r>
    </w:p>
    <w:p w:rsidR="008E0F6A" w:rsidRDefault="008E0F6A" w:rsidP="00853E2C">
      <w:pPr>
        <w:widowControl/>
        <w:numPr>
          <w:ilvl w:val="1"/>
          <w:numId w:val="18"/>
        </w:numPr>
        <w:suppressAutoHyphens w:val="0"/>
        <w:ind w:left="0" w:firstLine="0"/>
        <w:jc w:val="both"/>
        <w:rPr>
          <w:bCs/>
        </w:rPr>
      </w:pPr>
      <w:r>
        <w:rPr>
          <w:bCs/>
        </w:rPr>
        <w:t xml:space="preserve">Šī Līguma 3.1.punktā noteiktā Līguma summa ietver visas ar Līguma priekšmetā minētā Pakalpojuma saistītās izmaksas (montāža, demontāža, transportēšana, noregulēšana, apkalpošana u.c.), kas nepieciešamas pilnīgai Pakalpojuma pabeigšanai. </w:t>
      </w:r>
    </w:p>
    <w:p w:rsidR="009627C4" w:rsidRPr="00570A71" w:rsidRDefault="008E2215" w:rsidP="002E689A">
      <w:pPr>
        <w:pStyle w:val="BodyTextIndent"/>
        <w:widowControl/>
        <w:numPr>
          <w:ilvl w:val="1"/>
          <w:numId w:val="18"/>
        </w:numPr>
        <w:suppressAutoHyphens w:val="0"/>
        <w:ind w:left="0" w:firstLine="0"/>
        <w:jc w:val="both"/>
        <w:rPr>
          <w:bCs/>
        </w:rPr>
      </w:pPr>
      <w:r>
        <w:rPr>
          <w:bCs/>
        </w:rPr>
        <w:t xml:space="preserve"> </w:t>
      </w:r>
      <w:r w:rsidR="00B95ECD">
        <w:rPr>
          <w:bCs/>
        </w:rPr>
        <w:t>Pasūtītājs</w:t>
      </w:r>
      <w:r w:rsidR="009627C4" w:rsidRPr="00570A71">
        <w:rPr>
          <w:bCs/>
        </w:rPr>
        <w:t xml:space="preserve"> veic apmaksu sekojošā kārtībā:</w:t>
      </w:r>
    </w:p>
    <w:p w:rsidR="009627C4" w:rsidRPr="00FC3D1F" w:rsidRDefault="009627C4" w:rsidP="002E689A">
      <w:pPr>
        <w:pStyle w:val="BodyTextIndent"/>
        <w:widowControl/>
        <w:numPr>
          <w:ilvl w:val="2"/>
          <w:numId w:val="18"/>
        </w:numPr>
        <w:suppressAutoHyphens w:val="0"/>
        <w:ind w:left="1418" w:hanging="698"/>
        <w:jc w:val="both"/>
        <w:rPr>
          <w:bCs/>
        </w:rPr>
      </w:pPr>
      <w:r w:rsidRPr="00FC3D1F">
        <w:rPr>
          <w:bCs/>
        </w:rPr>
        <w:lastRenderedPageBreak/>
        <w:t xml:space="preserve">avansa maksājumu 30% apmērā </w:t>
      </w:r>
      <w:r w:rsidR="00FC3D1F" w:rsidRPr="00FC3D1F">
        <w:rPr>
          <w:bCs/>
        </w:rPr>
        <w:t xml:space="preserve">no Līguma summas </w:t>
      </w:r>
      <w:r w:rsidRPr="00FC3D1F">
        <w:rPr>
          <w:bCs/>
        </w:rPr>
        <w:t>10 (desmit) darba dienu laikā pēc līguma noslēgšanas un rēķina saņemšanas dienas;</w:t>
      </w:r>
    </w:p>
    <w:p w:rsidR="009627C4" w:rsidRPr="00FC3D1F" w:rsidRDefault="009627C4" w:rsidP="002E689A">
      <w:pPr>
        <w:pStyle w:val="BodyTextIndent"/>
        <w:widowControl/>
        <w:numPr>
          <w:ilvl w:val="2"/>
          <w:numId w:val="18"/>
        </w:numPr>
        <w:suppressAutoHyphens w:val="0"/>
        <w:ind w:left="1418" w:hanging="709"/>
        <w:jc w:val="both"/>
        <w:rPr>
          <w:bCs/>
        </w:rPr>
      </w:pPr>
      <w:r w:rsidRPr="00FC3D1F">
        <w:rPr>
          <w:bCs/>
        </w:rPr>
        <w:t xml:space="preserve">gala norēķins 70% apmērā </w:t>
      </w:r>
      <w:r w:rsidR="00FC3D1F" w:rsidRPr="00FC3D1F">
        <w:rPr>
          <w:bCs/>
        </w:rPr>
        <w:t xml:space="preserve">no Līguma summas </w:t>
      </w:r>
      <w:r w:rsidRPr="00FC3D1F">
        <w:rPr>
          <w:bCs/>
        </w:rPr>
        <w:t>20 (divdesmit) darba dienu laikā pēc pakalpojuma sniegšanas pabeigšanas dienas, pieņemšanas – nodošanas akta parakstīšanas un</w:t>
      </w:r>
      <w:r w:rsidRPr="00FC3D1F">
        <w:t xml:space="preserve"> attiecīga rēķina saņemšanas</w:t>
      </w:r>
      <w:r w:rsidRPr="00FC3D1F">
        <w:rPr>
          <w:bCs/>
        </w:rPr>
        <w:t xml:space="preserve">. </w:t>
      </w:r>
    </w:p>
    <w:p w:rsidR="009627C4" w:rsidRPr="008E0F6A" w:rsidRDefault="009627C4" w:rsidP="002E689A">
      <w:pPr>
        <w:pStyle w:val="BodyTextIndent"/>
        <w:widowControl/>
        <w:numPr>
          <w:ilvl w:val="1"/>
          <w:numId w:val="18"/>
        </w:numPr>
        <w:suppressAutoHyphens w:val="0"/>
        <w:ind w:left="0" w:firstLine="0"/>
        <w:jc w:val="both"/>
        <w:rPr>
          <w:bCs/>
        </w:rPr>
      </w:pPr>
      <w:r w:rsidRPr="008E0F6A">
        <w:rPr>
          <w:bCs/>
        </w:rPr>
        <w:t>Izpildītājs veic attiecīgu gala pārrēķinu</w:t>
      </w:r>
      <w:r w:rsidR="008E0F6A" w:rsidRPr="008E0F6A">
        <w:rPr>
          <w:bCs/>
        </w:rPr>
        <w:t xml:space="preserve"> saskaņā ar Līguma 3.3.2.punktu</w:t>
      </w:r>
      <w:r w:rsidRPr="008E0F6A">
        <w:rPr>
          <w:bCs/>
        </w:rPr>
        <w:t>, ņemot vērā, ka P</w:t>
      </w:r>
      <w:r w:rsidR="00B95ECD" w:rsidRPr="008E0F6A">
        <w:rPr>
          <w:bCs/>
        </w:rPr>
        <w:t>asūtītājs</w:t>
      </w:r>
      <w:r w:rsidRPr="008E0F6A">
        <w:rPr>
          <w:bCs/>
        </w:rPr>
        <w:t xml:space="preserve"> apmaksā atbilstoši Līguma nosacījumiem </w:t>
      </w:r>
      <w:r w:rsidR="008E0F6A">
        <w:rPr>
          <w:bCs/>
        </w:rPr>
        <w:t>faktiski saņemtos Pakalpojumus.</w:t>
      </w:r>
    </w:p>
    <w:p w:rsidR="00EF2675" w:rsidRPr="008E0F6A" w:rsidRDefault="00EF2675" w:rsidP="002E689A">
      <w:pPr>
        <w:pStyle w:val="BodyTextIndent"/>
        <w:widowControl/>
        <w:numPr>
          <w:ilvl w:val="1"/>
          <w:numId w:val="18"/>
        </w:numPr>
        <w:suppressAutoHyphens w:val="0"/>
        <w:ind w:left="0" w:firstLine="0"/>
        <w:jc w:val="both"/>
        <w:rPr>
          <w:bCs/>
        </w:rPr>
      </w:pPr>
      <w:r w:rsidRPr="008E0F6A">
        <w:rPr>
          <w:bCs/>
        </w:rPr>
        <w:t>Pakalpojuma nekvalitatīvas izpildes gadījumos, trūkumu novēršana vai atkārtota Pakalpojuma sniegšana notiek par Izpildītāja līdzekļiem.</w:t>
      </w:r>
    </w:p>
    <w:p w:rsidR="008E0F6A" w:rsidRDefault="00EF2675" w:rsidP="002E689A">
      <w:pPr>
        <w:pStyle w:val="BodyTextIndent"/>
        <w:widowControl/>
        <w:numPr>
          <w:ilvl w:val="1"/>
          <w:numId w:val="18"/>
        </w:numPr>
        <w:suppressAutoHyphens w:val="0"/>
        <w:ind w:left="0" w:firstLine="0"/>
        <w:jc w:val="both"/>
        <w:rPr>
          <w:bCs/>
        </w:rPr>
      </w:pPr>
      <w:r>
        <w:rPr>
          <w:bCs/>
        </w:rPr>
        <w:t>Pasūtītājs un Izpildītājs vienojas, ka Tehniskajā specifikācijā norādītais Pakalpojuma daudzums ir maksimālais plānotais daudzums un, ka Pasūtītājs, ņemot vērā objektīvus apstākļus, var pasūtīt Pakalpojumu atbilstoši reālajai nepieciešamībai arī par nepilnu apjomu</w:t>
      </w:r>
      <w:r w:rsidR="008E0F6A">
        <w:rPr>
          <w:bCs/>
        </w:rPr>
        <w:t>, tādējādi paturot tiesības</w:t>
      </w:r>
      <w:r w:rsidR="008E0F6A" w:rsidRPr="008E0F6A">
        <w:rPr>
          <w:bCs/>
        </w:rPr>
        <w:t xml:space="preserve"> </w:t>
      </w:r>
      <w:r w:rsidR="008E0F6A" w:rsidRPr="00570A71">
        <w:rPr>
          <w:bCs/>
        </w:rPr>
        <w:t>Līguma darbības laikā neizmantot visu Līguma kopējo summu</w:t>
      </w:r>
      <w:r w:rsidR="008E0F6A">
        <w:rPr>
          <w:bCs/>
        </w:rPr>
        <w:t>.</w:t>
      </w:r>
    </w:p>
    <w:p w:rsidR="008E0F6A" w:rsidRDefault="008E0F6A" w:rsidP="008E0F6A">
      <w:pPr>
        <w:pStyle w:val="BodyTextIndent"/>
        <w:widowControl/>
        <w:suppressAutoHyphens w:val="0"/>
        <w:ind w:firstLine="0"/>
        <w:jc w:val="both"/>
        <w:rPr>
          <w:bCs/>
        </w:rPr>
      </w:pPr>
    </w:p>
    <w:p w:rsidR="00EF2675" w:rsidRDefault="00EF2675" w:rsidP="00EF2675">
      <w:pPr>
        <w:widowControl/>
        <w:numPr>
          <w:ilvl w:val="0"/>
          <w:numId w:val="18"/>
        </w:numPr>
        <w:suppressAutoHyphens w:val="0"/>
        <w:jc w:val="center"/>
        <w:rPr>
          <w:b/>
        </w:rPr>
      </w:pPr>
      <w:r>
        <w:rPr>
          <w:b/>
        </w:rPr>
        <w:t>Pušu atbildība</w:t>
      </w:r>
    </w:p>
    <w:p w:rsidR="001F79A5" w:rsidRDefault="001F79A5" w:rsidP="001F79A5">
      <w:pPr>
        <w:widowControl/>
        <w:suppressAutoHyphens w:val="0"/>
        <w:rPr>
          <w:b/>
        </w:rPr>
      </w:pPr>
    </w:p>
    <w:p w:rsidR="001F79A5" w:rsidRDefault="001F79A5" w:rsidP="001F79A5">
      <w:pPr>
        <w:widowControl/>
        <w:suppressAutoHyphens w:val="0"/>
        <w:jc w:val="both"/>
      </w:pPr>
      <w:r>
        <w:t xml:space="preserve">4.1. Gadījumā, ja jebkura Puse ceļ prasību par Līguma neizpildi, tad prasību cēlušajai pusei ir jāpierāda, ka tā no savas puses ir izpildījusi Līgumā noteiktās saistības, izņemot gadījumus, kad saistību neizpildīšana no vienas puses nevarēja ietekmēt otras puses neizpildīto saistību izpildīšanu. </w:t>
      </w:r>
    </w:p>
    <w:p w:rsidR="001F79A5" w:rsidRDefault="001F79A5" w:rsidP="001F79A5">
      <w:pPr>
        <w:widowControl/>
        <w:suppressAutoHyphens w:val="0"/>
        <w:jc w:val="both"/>
      </w:pPr>
      <w:r>
        <w:t xml:space="preserve">4.2. Līguma neizpildīšanas, nepienācīgas izpildīšanas vai prettiesiskas vienpusējas atkāpšanās no Līguma gadījumā Puse, kura pie tā vainojama, sedz visus ar to otrai Pusei nodarītos zaudējumus Puses vienojas par iepriekš noteiktu maksimālo atlīdzināmo zaudējumu apmēru, kas ir 50% no Līguma kopsummas. Pasākuma pārcelšana vai atcelšana pēc Pasūtītāja lēmuma, saskaņā ar </w:t>
      </w:r>
      <w:r w:rsidR="009A542C" w:rsidRPr="009A542C">
        <w:t>5.</w:t>
      </w:r>
      <w:r w:rsidR="00D46387">
        <w:t>1</w:t>
      </w:r>
      <w:r w:rsidRPr="009A542C">
        <w:t>.punkta</w:t>
      </w:r>
      <w:r>
        <w:t xml:space="preserve"> prasībām netiek uzskatīta par vienpusēju atkāpšanos no Līguma. </w:t>
      </w:r>
    </w:p>
    <w:p w:rsidR="001F79A5" w:rsidRDefault="001F79A5" w:rsidP="001F79A5">
      <w:pPr>
        <w:widowControl/>
        <w:suppressAutoHyphens w:val="0"/>
        <w:jc w:val="both"/>
      </w:pPr>
      <w:r>
        <w:t>4.3. Zaudējumu atlīdzināšana neatbrīvo Pusi no saistību izpildes saskaņā ar šo Līgumu.</w:t>
      </w:r>
    </w:p>
    <w:p w:rsidR="001F79A5" w:rsidRDefault="001F79A5" w:rsidP="001F79A5">
      <w:pPr>
        <w:widowControl/>
        <w:suppressAutoHyphens w:val="0"/>
        <w:jc w:val="both"/>
      </w:pPr>
      <w:r>
        <w:t xml:space="preserve">4.4. Ja Izpildītājs savas vai apakšizpildītāju vainas dēļ nav veicis Līgumā paredzētos darbus vai veicis tos nepilnīgi, t.sk., ja Izpildītājs, veicot tehniskā aprīkojuma uzstādīšanu, demontāžu un </w:t>
      </w:r>
      <w:r w:rsidRPr="00FC3D1F">
        <w:t>ekspluatāciju, pieļāvis kļūdas un šie pārkāpumi fiksēti šajā Līgumā noteiktajā kārtībā sastādītajos aktos un atbilstoši iesniegtajās Pasūtītāja pretenzijās, Pasūtītājam ir tiesības ieturēt Līgumsodu EUR 200</w:t>
      </w:r>
      <w:r w:rsidR="00D76FE7" w:rsidRPr="00FC3D1F">
        <w:t xml:space="preserve"> (divi simti </w:t>
      </w:r>
      <w:r w:rsidR="00D76FE7" w:rsidRPr="00FC3D1F">
        <w:rPr>
          <w:i/>
        </w:rPr>
        <w:t>euro</w:t>
      </w:r>
      <w:r w:rsidR="00D76FE7" w:rsidRPr="00FC3D1F">
        <w:t>)</w:t>
      </w:r>
      <w:r w:rsidRPr="00FC3D1F">
        <w:t xml:space="preserve"> apmērā no Izpildītājam izmaksājamām summām un prasīt neizpildītiem darbiem atbilstošu Līguma maksas samazinājumu</w:t>
      </w:r>
      <w:r>
        <w:t xml:space="preserve">. </w:t>
      </w:r>
    </w:p>
    <w:p w:rsidR="001F79A5" w:rsidRDefault="001F79A5" w:rsidP="001F79A5">
      <w:pPr>
        <w:widowControl/>
        <w:suppressAutoHyphens w:val="0"/>
        <w:jc w:val="both"/>
      </w:pPr>
      <w:r>
        <w:t>4.5. Neviena no Pusēm netiks uzskatīta par atbildīgu, ja kādu no Līguma noteikumiem vai tā izpildi kopumā aizkavē vai padara neiespējamu jebkādas dabas vai cilvēku izraisītas katastrofas (izņemot ceļu satiksmes negadījumus) vai masu nekārtības, karš, masu nemieri vai apstākļi, kuri atrodas ārpus tās Puses kontroles, kuras līgumsaistības tie ietekmē, un kurus Puses nevarēja paredzēt pie Līguma slēgšanas un kurus novērst nav spējīga neviena no Pusēm ar jebkādām saprātīgām tās rīcībā esošām metodēm.</w:t>
      </w:r>
    </w:p>
    <w:p w:rsidR="003F694D" w:rsidRDefault="001F79A5" w:rsidP="003F694D">
      <w:pPr>
        <w:widowControl/>
        <w:suppressAutoHyphens w:val="0"/>
        <w:jc w:val="both"/>
      </w:pPr>
      <w:r>
        <w:t>4.6. Pusei, kura atsaucas uz nepārvaramas varas apstākļiem kā saistību izpildes apgrūtinājumu vai neiespējamības apstākli, par to nekavējoties ir rakstveidā jāziņo otrai Pusei, norādot nepārvaramas varas apstākļus, to iestāšanās laiku un iespējamo izbeigšanos.</w:t>
      </w:r>
    </w:p>
    <w:p w:rsidR="003F694D" w:rsidRPr="003F694D" w:rsidRDefault="003F694D" w:rsidP="003F694D">
      <w:pPr>
        <w:pStyle w:val="ListParagraph"/>
        <w:widowControl/>
        <w:numPr>
          <w:ilvl w:val="1"/>
          <w:numId w:val="21"/>
        </w:numPr>
        <w:suppressAutoHyphens w:val="0"/>
        <w:ind w:left="0" w:firstLine="0"/>
        <w:jc w:val="both"/>
        <w:rPr>
          <w:bCs/>
        </w:rPr>
      </w:pPr>
      <w:r>
        <w:t>Ja Pasūtītājs neveic Pakalpojuma apmaksu Līguma noteiktajā termiņā, tad Izpildītājam ir tiesības prasīt soda naudu 0,1% (nulle komats viens procents) apmērā no laikā nesamaksātās summas par katru nokavēto dienu.</w:t>
      </w:r>
    </w:p>
    <w:p w:rsidR="003F694D" w:rsidRDefault="003F694D" w:rsidP="003F694D">
      <w:pPr>
        <w:widowControl/>
        <w:numPr>
          <w:ilvl w:val="1"/>
          <w:numId w:val="21"/>
        </w:numPr>
        <w:suppressAutoHyphens w:val="0"/>
        <w:ind w:left="0" w:firstLine="0"/>
        <w:jc w:val="both"/>
        <w:rPr>
          <w:bCs/>
        </w:rPr>
      </w:pPr>
      <w:r>
        <w:t>Līdz konkrētā Pakalpojuma uzsākšanai Pasūtītājam ir pienākums sniegt Izpildītājam visu nepieciešamo informāciju.</w:t>
      </w:r>
    </w:p>
    <w:p w:rsidR="003F694D" w:rsidRDefault="003F694D" w:rsidP="001F79A5">
      <w:pPr>
        <w:widowControl/>
        <w:suppressAutoHyphens w:val="0"/>
        <w:jc w:val="both"/>
        <w:rPr>
          <w:b/>
        </w:rPr>
      </w:pPr>
    </w:p>
    <w:p w:rsidR="00D46387" w:rsidRDefault="00D46387" w:rsidP="00D46387">
      <w:pPr>
        <w:widowControl/>
        <w:numPr>
          <w:ilvl w:val="0"/>
          <w:numId w:val="21"/>
        </w:numPr>
        <w:suppressAutoHyphens w:val="0"/>
        <w:jc w:val="center"/>
        <w:rPr>
          <w:b/>
        </w:rPr>
      </w:pPr>
      <w:r>
        <w:rPr>
          <w:b/>
        </w:rPr>
        <w:t>Līguma grozīšana, tā darbības pārtraukšana</w:t>
      </w:r>
    </w:p>
    <w:p w:rsidR="00C15B72" w:rsidRDefault="00C15B72" w:rsidP="00C15B72">
      <w:pPr>
        <w:widowControl/>
        <w:suppressAutoHyphens w:val="0"/>
        <w:ind w:left="360"/>
        <w:rPr>
          <w:b/>
        </w:rPr>
      </w:pPr>
    </w:p>
    <w:p w:rsidR="00EF2675" w:rsidRDefault="00EF2675" w:rsidP="00695142">
      <w:pPr>
        <w:widowControl/>
        <w:numPr>
          <w:ilvl w:val="1"/>
          <w:numId w:val="22"/>
        </w:numPr>
        <w:tabs>
          <w:tab w:val="left" w:pos="709"/>
        </w:tabs>
        <w:suppressAutoHyphens w:val="0"/>
        <w:ind w:left="0" w:firstLine="0"/>
        <w:jc w:val="both"/>
        <w:rPr>
          <w:b/>
          <w:bCs/>
        </w:rPr>
      </w:pPr>
      <w:r>
        <w:t>Līgumu var papildināt, grozīt vai izbeigt, Pusēm savstarpēji vienojoties, izņemot šajā Līguma noteiktajos gadījumos, kad Pasūtītājs var vienpusēji lauzt Līgumu. Jebkuras Līguma izmaiņas vai papildinājumi tiek noformēti rakstveidā un kļūst par Līguma neatņemamām sastāvdaļām pēc Pušu parakstīšanas.</w:t>
      </w:r>
    </w:p>
    <w:p w:rsidR="00D46387" w:rsidRDefault="00EF2675" w:rsidP="00695142">
      <w:pPr>
        <w:widowControl/>
        <w:numPr>
          <w:ilvl w:val="1"/>
          <w:numId w:val="22"/>
        </w:numPr>
        <w:suppressAutoHyphens w:val="0"/>
        <w:ind w:left="0" w:firstLine="0"/>
        <w:jc w:val="both"/>
        <w:rPr>
          <w:bCs/>
        </w:rPr>
      </w:pPr>
      <w:r>
        <w:rPr>
          <w:bCs/>
        </w:rPr>
        <w:lastRenderedPageBreak/>
        <w:t xml:space="preserve">Līguma izbeigšanas gadījumā, Pasūtītājs samaksā Izpildītājam tikai par to Pasūtījumu, kas ir pienācīgi izpildīts un pret kuru Pasūtītājam nav pretenziju. </w:t>
      </w:r>
    </w:p>
    <w:p w:rsidR="00EF2675" w:rsidRPr="00D46387" w:rsidRDefault="00EF2675" w:rsidP="00695142">
      <w:pPr>
        <w:widowControl/>
        <w:numPr>
          <w:ilvl w:val="1"/>
          <w:numId w:val="22"/>
        </w:numPr>
        <w:suppressAutoHyphens w:val="0"/>
        <w:ind w:left="0" w:firstLine="0"/>
        <w:jc w:val="both"/>
        <w:rPr>
          <w:bCs/>
        </w:rPr>
      </w:pPr>
      <w:r w:rsidRPr="00D46387">
        <w:rPr>
          <w:bCs/>
        </w:rPr>
        <w:t xml:space="preserve">Izpildītājs ir tiesīgs lauzt Līgumu, </w:t>
      </w:r>
      <w:r w:rsidR="00DC47FD">
        <w:rPr>
          <w:bCs/>
        </w:rPr>
        <w:t>40</w:t>
      </w:r>
      <w:r w:rsidRPr="00D46387">
        <w:rPr>
          <w:bCs/>
        </w:rPr>
        <w:t xml:space="preserve"> (</w:t>
      </w:r>
      <w:r w:rsidR="00DC47FD">
        <w:rPr>
          <w:bCs/>
        </w:rPr>
        <w:t>četrdesmit</w:t>
      </w:r>
      <w:r w:rsidRPr="00D46387">
        <w:rPr>
          <w:bCs/>
        </w:rPr>
        <w:t xml:space="preserve">) dienas iepriekš par to rakstiski brīdinot Pasūtītāju. </w:t>
      </w:r>
    </w:p>
    <w:p w:rsidR="00EF2675" w:rsidRDefault="00EF2675" w:rsidP="00695142">
      <w:pPr>
        <w:widowControl/>
        <w:numPr>
          <w:ilvl w:val="1"/>
          <w:numId w:val="22"/>
        </w:numPr>
        <w:suppressAutoHyphens w:val="0"/>
        <w:ind w:left="0" w:firstLine="0"/>
        <w:jc w:val="both"/>
      </w:pPr>
      <w:r>
        <w:t>Līguma grozījumi izdarāmi vienīgi rakstiski. Lemjot par līguma grozījumu veikšanu, jāievēro Publisko iepirkumu likuma 67.</w:t>
      </w:r>
      <w:r>
        <w:rPr>
          <w:vertAlign w:val="superscript"/>
        </w:rPr>
        <w:t>1</w:t>
      </w:r>
      <w:r>
        <w:t xml:space="preserve"> panta noteikumi. </w:t>
      </w:r>
    </w:p>
    <w:p w:rsidR="00D46387" w:rsidRDefault="00D46387" w:rsidP="00D46387">
      <w:pPr>
        <w:widowControl/>
        <w:suppressAutoHyphens w:val="0"/>
        <w:ind w:left="360"/>
        <w:jc w:val="both"/>
      </w:pPr>
    </w:p>
    <w:p w:rsidR="00EF2675" w:rsidRDefault="00EF2675" w:rsidP="00695142">
      <w:pPr>
        <w:widowControl/>
        <w:numPr>
          <w:ilvl w:val="0"/>
          <w:numId w:val="22"/>
        </w:numPr>
        <w:suppressAutoHyphens w:val="0"/>
        <w:jc w:val="center"/>
      </w:pPr>
      <w:r>
        <w:rPr>
          <w:b/>
        </w:rPr>
        <w:t>Nepārvaramā vara</w:t>
      </w:r>
    </w:p>
    <w:p w:rsidR="00EF2675" w:rsidRDefault="00EF2675" w:rsidP="00C15B72">
      <w:pPr>
        <w:widowControl/>
        <w:numPr>
          <w:ilvl w:val="1"/>
          <w:numId w:val="22"/>
        </w:numPr>
        <w:suppressAutoHyphens w:val="0"/>
        <w:ind w:left="0" w:firstLine="0"/>
        <w:jc w:val="both"/>
      </w:pPr>
      <w:r>
        <w:t xml:space="preserve"> Ja kāda no Pusēm nevar izpildīt Līguma nosacījumus nepārvaramas varas</w:t>
      </w:r>
      <w:r>
        <w:rPr>
          <w:b/>
          <w:bCs/>
        </w:rPr>
        <w:t xml:space="preserve"> </w:t>
      </w:r>
      <w:r>
        <w:t>apstākļu dēļ (Force majeure) - karš, dabas katastrofas, streiki, ugunsgrēks, ko apstiprina kompetentu institūciju dokuments, Līgumslēdzēja puse ir atbrīvota no zaudējumu atlīdzības par Līguma nepildīšanu.</w:t>
      </w:r>
    </w:p>
    <w:p w:rsidR="00EF2675" w:rsidRDefault="00EF2675" w:rsidP="00695142">
      <w:pPr>
        <w:widowControl/>
        <w:numPr>
          <w:ilvl w:val="0"/>
          <w:numId w:val="22"/>
        </w:numPr>
        <w:tabs>
          <w:tab w:val="left" w:pos="4500"/>
        </w:tabs>
        <w:suppressAutoHyphens w:val="0"/>
        <w:jc w:val="center"/>
        <w:rPr>
          <w:b/>
          <w:bCs/>
        </w:rPr>
      </w:pPr>
      <w:r>
        <w:rPr>
          <w:b/>
          <w:bCs/>
        </w:rPr>
        <w:t>Strīdu risināšanas kārtība</w:t>
      </w:r>
    </w:p>
    <w:p w:rsidR="00EF2675" w:rsidRDefault="00EF2675" w:rsidP="00695142">
      <w:pPr>
        <w:widowControl/>
        <w:numPr>
          <w:ilvl w:val="1"/>
          <w:numId w:val="22"/>
        </w:numPr>
        <w:tabs>
          <w:tab w:val="left" w:pos="4500"/>
        </w:tabs>
        <w:suppressAutoHyphens w:val="0"/>
        <w:jc w:val="both"/>
        <w:rPr>
          <w:b/>
          <w:bCs/>
        </w:rPr>
      </w:pPr>
      <w:r>
        <w:t>Jebkuras nesaskaņas, domstarpības vai strīdi risināmi savstarpēju sarunu ceļā starp Pusēm.</w:t>
      </w:r>
    </w:p>
    <w:p w:rsidR="00EF2675" w:rsidRPr="00695142" w:rsidRDefault="00EF2675" w:rsidP="00695142">
      <w:pPr>
        <w:widowControl/>
        <w:numPr>
          <w:ilvl w:val="1"/>
          <w:numId w:val="22"/>
        </w:numPr>
        <w:tabs>
          <w:tab w:val="left" w:pos="4500"/>
        </w:tabs>
        <w:suppressAutoHyphens w:val="0"/>
        <w:jc w:val="both"/>
        <w:rPr>
          <w:b/>
          <w:bCs/>
        </w:rPr>
      </w:pPr>
      <w:r>
        <w:t>Gadījumā, ja Puses nespēj vienoties, strīds risināms Latvijas Republikas spēkā esošo normatīvo aktu noteiktajā kārtībā tiesā.</w:t>
      </w:r>
    </w:p>
    <w:p w:rsidR="00695142" w:rsidRDefault="00695142" w:rsidP="00695142">
      <w:pPr>
        <w:widowControl/>
        <w:tabs>
          <w:tab w:val="left" w:pos="4500"/>
        </w:tabs>
        <w:suppressAutoHyphens w:val="0"/>
        <w:ind w:left="360"/>
        <w:jc w:val="both"/>
        <w:rPr>
          <w:b/>
          <w:bCs/>
        </w:rPr>
      </w:pPr>
    </w:p>
    <w:p w:rsidR="00EF2675" w:rsidRDefault="00EF2675" w:rsidP="00695142">
      <w:pPr>
        <w:widowControl/>
        <w:numPr>
          <w:ilvl w:val="0"/>
          <w:numId w:val="22"/>
        </w:numPr>
        <w:suppressAutoHyphens w:val="0"/>
        <w:jc w:val="center"/>
        <w:rPr>
          <w:b/>
        </w:rPr>
      </w:pPr>
      <w:r>
        <w:rPr>
          <w:b/>
        </w:rPr>
        <w:t>Citi noteikumi</w:t>
      </w:r>
    </w:p>
    <w:p w:rsidR="00EF2675" w:rsidRDefault="00EF2675" w:rsidP="00286E2C">
      <w:pPr>
        <w:widowControl/>
        <w:numPr>
          <w:ilvl w:val="1"/>
          <w:numId w:val="22"/>
        </w:numPr>
        <w:tabs>
          <w:tab w:val="left" w:pos="426"/>
        </w:tabs>
        <w:suppressAutoHyphens w:val="0"/>
        <w:ind w:left="0" w:firstLine="0"/>
        <w:jc w:val="both"/>
        <w:rPr>
          <w:bCs/>
        </w:rPr>
      </w:pPr>
      <w:r>
        <w:t xml:space="preserve">Līgums stājas spēkā ar tā noslēgšanas dienu un ir spēkā </w:t>
      </w:r>
      <w:r w:rsidR="00695142">
        <w:t>pilnīgai saistību izpildei</w:t>
      </w:r>
      <w:r>
        <w:t xml:space="preserve"> vai līdz Līguma kopējās summas pilnīgai apguvei, atkarībā no tā, kurš no nosacījumiem iestājas pirmais.</w:t>
      </w:r>
    </w:p>
    <w:p w:rsidR="00EF2675" w:rsidRDefault="00EF2675" w:rsidP="00286E2C">
      <w:pPr>
        <w:widowControl/>
        <w:numPr>
          <w:ilvl w:val="1"/>
          <w:numId w:val="22"/>
        </w:numPr>
        <w:tabs>
          <w:tab w:val="left" w:pos="426"/>
        </w:tabs>
        <w:suppressAutoHyphens w:val="0"/>
        <w:ind w:left="0" w:firstLine="0"/>
        <w:jc w:val="both"/>
        <w:rPr>
          <w:bCs/>
        </w:rPr>
      </w:pPr>
      <w:r>
        <w:rPr>
          <w:bCs/>
        </w:rPr>
        <w:t>Jautājumi, kuri nav izlemti šajā Līgumā, tiek izlemti atbilstoši Latvijas Republikas spēkā esošajiem normatīvajiem aktiem.</w:t>
      </w:r>
    </w:p>
    <w:p w:rsidR="00EF2675" w:rsidRDefault="00EF2675" w:rsidP="00286E2C">
      <w:pPr>
        <w:widowControl/>
        <w:numPr>
          <w:ilvl w:val="1"/>
          <w:numId w:val="22"/>
        </w:numPr>
        <w:tabs>
          <w:tab w:val="left" w:pos="426"/>
        </w:tabs>
        <w:suppressAutoHyphens w:val="0"/>
        <w:ind w:left="0" w:firstLine="0"/>
        <w:jc w:val="both"/>
        <w:rPr>
          <w:b/>
          <w:bCs/>
        </w:rPr>
      </w:pPr>
      <w:r>
        <w:t>Šis Līgums ir saistošs Pasūtītājam un Izpildītājam, kā arī visām trešajām personām, kas likumīgi pārņem viņu tiesības un pienākumus.</w:t>
      </w:r>
    </w:p>
    <w:p w:rsidR="00EF2675" w:rsidRDefault="00EF2675" w:rsidP="00286E2C">
      <w:pPr>
        <w:widowControl/>
        <w:numPr>
          <w:ilvl w:val="1"/>
          <w:numId w:val="22"/>
        </w:numPr>
        <w:tabs>
          <w:tab w:val="left" w:pos="426"/>
        </w:tabs>
        <w:suppressAutoHyphens w:val="0"/>
        <w:ind w:left="0" w:firstLine="0"/>
        <w:jc w:val="both"/>
        <w:rPr>
          <w:b/>
          <w:bCs/>
        </w:rPr>
      </w:pPr>
      <w:r>
        <w:t xml:space="preserve">Puses apņemas neizpaust šī Līguma nosacījumus, saturu, izņemot gadījumus, ja informācija jāsniedz saskaņā ar normatīvajiem aktiem. </w:t>
      </w:r>
    </w:p>
    <w:p w:rsidR="00EF2675" w:rsidRDefault="00EF2675" w:rsidP="00286E2C">
      <w:pPr>
        <w:widowControl/>
        <w:numPr>
          <w:ilvl w:val="1"/>
          <w:numId w:val="22"/>
        </w:numPr>
        <w:tabs>
          <w:tab w:val="left" w:pos="426"/>
        </w:tabs>
        <w:suppressAutoHyphens w:val="0"/>
        <w:ind w:left="0" w:firstLine="0"/>
        <w:jc w:val="both"/>
        <w:rPr>
          <w:b/>
          <w:bCs/>
        </w:rPr>
      </w:pPr>
      <w:r>
        <w:t>Lai nodrošinātu kvalitatīvu Līguma izpildi, Puses nozīmē kontaktpersonas šī Līguma izpildei:</w:t>
      </w:r>
    </w:p>
    <w:p w:rsidR="00DD33BB" w:rsidRDefault="00EF2675" w:rsidP="00286E2C">
      <w:pPr>
        <w:widowControl/>
        <w:numPr>
          <w:ilvl w:val="2"/>
          <w:numId w:val="22"/>
        </w:numPr>
        <w:tabs>
          <w:tab w:val="left" w:pos="426"/>
        </w:tabs>
        <w:suppressAutoHyphens w:val="0"/>
        <w:ind w:left="426" w:firstLine="0"/>
        <w:jc w:val="both"/>
        <w:rPr>
          <w:b/>
          <w:bCs/>
        </w:rPr>
      </w:pPr>
      <w:r>
        <w:t xml:space="preserve">Pasūtītāja kontaktpersona: </w:t>
      </w:r>
      <w:r w:rsidR="00DD33BB">
        <w:rPr>
          <w:bCs/>
        </w:rPr>
        <w:t>__________________________, tālrunis ____________, fakss _________________, mob.tālr.: _________________ e-pasts: _____________________;</w:t>
      </w:r>
    </w:p>
    <w:p w:rsidR="00EF2675" w:rsidRDefault="00EF2675" w:rsidP="00286E2C">
      <w:pPr>
        <w:widowControl/>
        <w:numPr>
          <w:ilvl w:val="2"/>
          <w:numId w:val="22"/>
        </w:numPr>
        <w:tabs>
          <w:tab w:val="left" w:pos="426"/>
        </w:tabs>
        <w:suppressAutoHyphens w:val="0"/>
        <w:ind w:left="426" w:firstLine="0"/>
        <w:jc w:val="both"/>
        <w:rPr>
          <w:b/>
          <w:bCs/>
        </w:rPr>
      </w:pPr>
      <w:r>
        <w:t>Izpildītāja</w:t>
      </w:r>
      <w:r>
        <w:rPr>
          <w:i/>
        </w:rPr>
        <w:t xml:space="preserve"> </w:t>
      </w:r>
      <w:r>
        <w:t>kontaktpersona:</w:t>
      </w:r>
      <w:r>
        <w:rPr>
          <w:b/>
          <w:bCs/>
        </w:rPr>
        <w:t xml:space="preserve"> </w:t>
      </w:r>
      <w:r>
        <w:rPr>
          <w:bCs/>
        </w:rPr>
        <w:t>__________________________, tālrunis ____________, fakss _________________, mob.tālr.: _________________ e-pasts: _____________________;</w:t>
      </w:r>
    </w:p>
    <w:p w:rsidR="00EF2675" w:rsidRPr="00174570" w:rsidRDefault="00EF2675" w:rsidP="00286E2C">
      <w:pPr>
        <w:widowControl/>
        <w:numPr>
          <w:ilvl w:val="2"/>
          <w:numId w:val="22"/>
        </w:numPr>
        <w:tabs>
          <w:tab w:val="left" w:pos="426"/>
        </w:tabs>
        <w:suppressAutoHyphens w:val="0"/>
        <w:ind w:left="426" w:firstLine="0"/>
        <w:jc w:val="both"/>
      </w:pPr>
      <w:r>
        <w:t xml:space="preserve">Pušu kontaktpersonas ir atbildīgas par Līguma izpildes uzraudzīšanu, tai skaitā par pieņemšanas - nodošanas akta iesniegšanu un parakstīšanu, savlaicīgu rēķinu </w:t>
      </w:r>
      <w:r w:rsidRPr="00174570">
        <w:t>iesniegšanu un pieņemšanu, apstiprināšanu un nodošanu apmaksai.</w:t>
      </w:r>
    </w:p>
    <w:p w:rsidR="00915D16" w:rsidRPr="00174570" w:rsidRDefault="00EF2675" w:rsidP="00286E2C">
      <w:pPr>
        <w:pStyle w:val="ListParagraph"/>
        <w:numPr>
          <w:ilvl w:val="1"/>
          <w:numId w:val="22"/>
        </w:numPr>
        <w:tabs>
          <w:tab w:val="left" w:pos="426"/>
          <w:tab w:val="left" w:pos="1809"/>
        </w:tabs>
        <w:ind w:left="0" w:firstLine="0"/>
        <w:jc w:val="both"/>
      </w:pPr>
      <w:r w:rsidRPr="00174570">
        <w:t>Līgums sagatavots latviešu valodā, 2 (divos) eksemplāros, katrs uz 4 (četrām) lapām un 1.pielikumu uz ___ (_________) lapām, 2.pielikumu uz ____ (______) lapām un 3.pielikumu uz ___ (________) lapām ar vienādu juridisku spēku, no kuriem viens eksemplārs glabājas pie Pasūtītāja, bet otrs - pie Izpildītāja</w:t>
      </w:r>
    </w:p>
    <w:p w:rsidR="00915D16" w:rsidRDefault="00915D16" w:rsidP="00503FA8">
      <w:pPr>
        <w:tabs>
          <w:tab w:val="left" w:pos="1809"/>
        </w:tabs>
        <w:jc w:val="both"/>
      </w:pPr>
    </w:p>
    <w:p w:rsidR="00915D16" w:rsidRDefault="00174570" w:rsidP="00503FA8">
      <w:pPr>
        <w:tabs>
          <w:tab w:val="left" w:pos="1809"/>
        </w:tabs>
        <w:jc w:val="both"/>
      </w:pPr>
      <w:r>
        <w:t>Pielikumā:</w:t>
      </w:r>
    </w:p>
    <w:p w:rsidR="00174570" w:rsidRPr="00174570" w:rsidRDefault="00174570" w:rsidP="00174570">
      <w:pPr>
        <w:pStyle w:val="ListParagraph"/>
        <w:numPr>
          <w:ilvl w:val="0"/>
          <w:numId w:val="23"/>
        </w:numPr>
        <w:tabs>
          <w:tab w:val="left" w:pos="1809"/>
        </w:tabs>
        <w:jc w:val="both"/>
      </w:pPr>
      <w:r>
        <w:rPr>
          <w:bCs/>
        </w:rPr>
        <w:t>Tehniskā specifikācija/piedāvājums;</w:t>
      </w:r>
    </w:p>
    <w:p w:rsidR="00174570" w:rsidRDefault="00174570" w:rsidP="00174570">
      <w:pPr>
        <w:pStyle w:val="ListParagraph"/>
        <w:numPr>
          <w:ilvl w:val="0"/>
          <w:numId w:val="23"/>
        </w:numPr>
        <w:tabs>
          <w:tab w:val="left" w:pos="1809"/>
        </w:tabs>
        <w:jc w:val="both"/>
      </w:pPr>
      <w:r>
        <w:t>Finanšu piedāvājums.</w:t>
      </w:r>
    </w:p>
    <w:p w:rsidR="00915D16" w:rsidRDefault="00915D16" w:rsidP="00503FA8">
      <w:pPr>
        <w:tabs>
          <w:tab w:val="left" w:pos="1809"/>
        </w:tabs>
        <w:jc w:val="both"/>
      </w:pPr>
    </w:p>
    <w:p w:rsidR="00915D16" w:rsidRDefault="00915D16" w:rsidP="00503FA8">
      <w:pPr>
        <w:tabs>
          <w:tab w:val="left" w:pos="1809"/>
        </w:tabs>
        <w:jc w:val="both"/>
      </w:pPr>
    </w:p>
    <w:p w:rsidR="00915D16" w:rsidRDefault="00915D16" w:rsidP="00503FA8">
      <w:pPr>
        <w:tabs>
          <w:tab w:val="left" w:pos="1809"/>
        </w:tabs>
        <w:jc w:val="both"/>
      </w:pPr>
    </w:p>
    <w:p w:rsidR="00915D16" w:rsidRDefault="00915D16" w:rsidP="00503FA8">
      <w:pPr>
        <w:tabs>
          <w:tab w:val="left" w:pos="1809"/>
        </w:tabs>
        <w:jc w:val="both"/>
      </w:pPr>
    </w:p>
    <w:p w:rsidR="00FC3D1F" w:rsidRDefault="00FC3D1F" w:rsidP="00503FA8">
      <w:pPr>
        <w:tabs>
          <w:tab w:val="left" w:pos="1809"/>
        </w:tabs>
        <w:jc w:val="both"/>
      </w:pPr>
    </w:p>
    <w:p w:rsidR="00FC3D1F" w:rsidRDefault="00FC3D1F" w:rsidP="00503FA8">
      <w:pPr>
        <w:tabs>
          <w:tab w:val="left" w:pos="1809"/>
        </w:tabs>
        <w:jc w:val="both"/>
      </w:pPr>
    </w:p>
    <w:p w:rsidR="00FC3D1F" w:rsidRDefault="00FC3D1F" w:rsidP="00503FA8">
      <w:pPr>
        <w:tabs>
          <w:tab w:val="left" w:pos="1809"/>
        </w:tabs>
        <w:jc w:val="both"/>
      </w:pPr>
    </w:p>
    <w:p w:rsidR="009E7D10" w:rsidRDefault="009E7D10" w:rsidP="00503FA8">
      <w:pPr>
        <w:tabs>
          <w:tab w:val="left" w:pos="1809"/>
        </w:tabs>
        <w:jc w:val="both"/>
      </w:pPr>
    </w:p>
    <w:p w:rsidR="009E7D10" w:rsidRDefault="009E7D10" w:rsidP="00503FA8">
      <w:pPr>
        <w:tabs>
          <w:tab w:val="left" w:pos="1809"/>
        </w:tabs>
        <w:jc w:val="both"/>
      </w:pPr>
    </w:p>
    <w:p w:rsidR="00C15B72" w:rsidRPr="00C15B72" w:rsidRDefault="00C15B72" w:rsidP="00C15B72">
      <w:pPr>
        <w:pStyle w:val="ListParagraph"/>
        <w:widowControl/>
        <w:numPr>
          <w:ilvl w:val="0"/>
          <w:numId w:val="22"/>
        </w:numPr>
        <w:suppressAutoHyphens w:val="0"/>
        <w:spacing w:after="200" w:line="276" w:lineRule="auto"/>
        <w:jc w:val="center"/>
        <w:rPr>
          <w:b/>
        </w:rPr>
      </w:pPr>
      <w:r w:rsidRPr="00C15B72">
        <w:rPr>
          <w:b/>
        </w:rPr>
        <w:lastRenderedPageBreak/>
        <w:t>PUŠU PARAKSTI UN REKVIZĪTI</w:t>
      </w:r>
    </w:p>
    <w:tbl>
      <w:tblPr>
        <w:tblW w:w="9238" w:type="dxa"/>
        <w:tblLayout w:type="fixed"/>
        <w:tblLook w:val="0000"/>
      </w:tblPr>
      <w:tblGrid>
        <w:gridCol w:w="288"/>
        <w:gridCol w:w="3973"/>
        <w:gridCol w:w="137"/>
        <w:gridCol w:w="252"/>
        <w:gridCol w:w="3872"/>
        <w:gridCol w:w="716"/>
      </w:tblGrid>
      <w:tr w:rsidR="00C15B72" w:rsidRPr="00570A71" w:rsidTr="00B8264C">
        <w:trPr>
          <w:gridBefore w:val="1"/>
          <w:wBefore w:w="288" w:type="dxa"/>
        </w:trPr>
        <w:tc>
          <w:tcPr>
            <w:tcW w:w="4110" w:type="dxa"/>
            <w:gridSpan w:val="2"/>
          </w:tcPr>
          <w:p w:rsidR="00C15B72" w:rsidRPr="00570A71" w:rsidRDefault="00C15B72" w:rsidP="00B8264C">
            <w:pPr>
              <w:tabs>
                <w:tab w:val="left" w:pos="8662"/>
              </w:tabs>
              <w:rPr>
                <w:b/>
              </w:rPr>
            </w:pPr>
            <w:r w:rsidRPr="00570A71">
              <w:rPr>
                <w:b/>
              </w:rPr>
              <w:t>PASŪTĪTĀJS</w:t>
            </w:r>
          </w:p>
        </w:tc>
        <w:tc>
          <w:tcPr>
            <w:tcW w:w="252" w:type="dxa"/>
          </w:tcPr>
          <w:p w:rsidR="00C15B72" w:rsidRPr="00570A71" w:rsidRDefault="00C15B72" w:rsidP="00B8264C">
            <w:pPr>
              <w:pStyle w:val="Header"/>
              <w:rPr>
                <w:b/>
              </w:rPr>
            </w:pPr>
          </w:p>
        </w:tc>
        <w:tc>
          <w:tcPr>
            <w:tcW w:w="4588" w:type="dxa"/>
            <w:gridSpan w:val="2"/>
          </w:tcPr>
          <w:p w:rsidR="00C15B72" w:rsidRDefault="00C15B72" w:rsidP="00B8264C">
            <w:pPr>
              <w:pStyle w:val="Header"/>
              <w:rPr>
                <w:b/>
              </w:rPr>
            </w:pPr>
            <w:r w:rsidRPr="00570A71">
              <w:rPr>
                <w:b/>
              </w:rPr>
              <w:t>IZPILDĪTĀJS:</w:t>
            </w:r>
          </w:p>
          <w:p w:rsidR="00FE70A0" w:rsidRPr="00570A71" w:rsidRDefault="00FE70A0" w:rsidP="00B8264C">
            <w:pPr>
              <w:pStyle w:val="Header"/>
            </w:pPr>
          </w:p>
        </w:tc>
      </w:tr>
      <w:tr w:rsidR="00C15B72" w:rsidRPr="00570A71" w:rsidTr="00C15B72">
        <w:tblPrEx>
          <w:tblLook w:val="04A0"/>
        </w:tblPrEx>
        <w:trPr>
          <w:gridAfter w:val="1"/>
          <w:wAfter w:w="716" w:type="dxa"/>
          <w:trHeight w:val="3337"/>
        </w:trPr>
        <w:tc>
          <w:tcPr>
            <w:tcW w:w="4261" w:type="dxa"/>
            <w:gridSpan w:val="2"/>
          </w:tcPr>
          <w:p w:rsidR="00C15B72" w:rsidRPr="00570A71" w:rsidRDefault="00C15B72" w:rsidP="00B8264C">
            <w:pPr>
              <w:jc w:val="both"/>
              <w:rPr>
                <w:b/>
              </w:rPr>
            </w:pPr>
            <w:r w:rsidRPr="00570A71">
              <w:rPr>
                <w:b/>
              </w:rPr>
              <w:t>Savienība:</w:t>
            </w:r>
          </w:p>
          <w:p w:rsidR="00C15B72" w:rsidRPr="00570A71" w:rsidRDefault="00C15B72" w:rsidP="00B8264C">
            <w:pPr>
              <w:jc w:val="both"/>
            </w:pPr>
            <w:r w:rsidRPr="00570A71">
              <w:t>Biedrība „Latvijas Basketbola Savienība”</w:t>
            </w:r>
          </w:p>
          <w:p w:rsidR="00C15B72" w:rsidRPr="00570A71" w:rsidRDefault="00C15B72" w:rsidP="00B8264C">
            <w:pPr>
              <w:jc w:val="both"/>
            </w:pPr>
            <w:r w:rsidRPr="00570A71">
              <w:t>Reģ.nr. 40008025619</w:t>
            </w:r>
          </w:p>
          <w:p w:rsidR="00C15B72" w:rsidRPr="00570A71" w:rsidRDefault="00C15B72" w:rsidP="00B8264C">
            <w:pPr>
              <w:jc w:val="both"/>
            </w:pPr>
            <w:r w:rsidRPr="00570A71">
              <w:t>Skanstes iela 54, Rīga, Latvija, LV-1013</w:t>
            </w:r>
          </w:p>
          <w:p w:rsidR="00C15B72" w:rsidRPr="00570A71" w:rsidRDefault="00C15B72" w:rsidP="00B8264C">
            <w:pPr>
              <w:jc w:val="both"/>
            </w:pPr>
            <w:r w:rsidRPr="00570A71">
              <w:t>Banka: AS „Hansabanka”</w:t>
            </w:r>
          </w:p>
          <w:p w:rsidR="00C15B72" w:rsidRPr="00570A71" w:rsidRDefault="00C15B72" w:rsidP="00B8264C">
            <w:pPr>
              <w:jc w:val="both"/>
            </w:pPr>
            <w:r w:rsidRPr="00570A71">
              <w:t>Konta nr.: LV16HABA0551005328715</w:t>
            </w:r>
          </w:p>
          <w:p w:rsidR="00C15B72" w:rsidRPr="00570A71" w:rsidRDefault="00C15B72" w:rsidP="00B8264C">
            <w:pPr>
              <w:jc w:val="both"/>
            </w:pPr>
          </w:p>
          <w:p w:rsidR="00C15B72" w:rsidRPr="00570A71" w:rsidRDefault="00C15B72" w:rsidP="00B8264C">
            <w:pPr>
              <w:jc w:val="both"/>
            </w:pPr>
            <w:r w:rsidRPr="00570A71">
              <w:t>Ģenerālsekretārs</w:t>
            </w:r>
          </w:p>
          <w:p w:rsidR="00C15B72" w:rsidRPr="00570A71" w:rsidRDefault="00C15B72" w:rsidP="00B8264C">
            <w:pPr>
              <w:jc w:val="both"/>
            </w:pPr>
          </w:p>
          <w:p w:rsidR="00C15B72" w:rsidRPr="00570A71" w:rsidRDefault="00C15B72" w:rsidP="00B8264C">
            <w:pPr>
              <w:jc w:val="both"/>
            </w:pPr>
            <w:r w:rsidRPr="00570A71">
              <w:t>________________/ E.Šneps/</w:t>
            </w:r>
          </w:p>
          <w:p w:rsidR="00C15B72" w:rsidRPr="00570A71" w:rsidRDefault="00C15B72" w:rsidP="00B8264C">
            <w:pPr>
              <w:jc w:val="both"/>
            </w:pPr>
          </w:p>
        </w:tc>
        <w:tc>
          <w:tcPr>
            <w:tcW w:w="4261" w:type="dxa"/>
            <w:gridSpan w:val="3"/>
          </w:tcPr>
          <w:p w:rsidR="00C15B72" w:rsidRPr="00C15B72" w:rsidRDefault="00C15B72" w:rsidP="00B8264C">
            <w:pPr>
              <w:pStyle w:val="Title"/>
              <w:jc w:val="left"/>
              <w:rPr>
                <w:rFonts w:ascii="Times New Roman" w:hAnsi="Times New Roman"/>
                <w:b/>
                <w:sz w:val="24"/>
                <w:szCs w:val="24"/>
              </w:rPr>
            </w:pPr>
            <w:r w:rsidRPr="00C15B72">
              <w:rPr>
                <w:rFonts w:ascii="Times New Roman" w:hAnsi="Times New Roman"/>
                <w:b/>
                <w:sz w:val="24"/>
                <w:szCs w:val="24"/>
              </w:rPr>
              <w:t>Pretendents</w:t>
            </w:r>
          </w:p>
          <w:p w:rsidR="00C15B72" w:rsidRPr="00C15B72" w:rsidRDefault="00C15B72" w:rsidP="00B8264C">
            <w:pPr>
              <w:pStyle w:val="Title"/>
              <w:jc w:val="left"/>
              <w:rPr>
                <w:rFonts w:ascii="Times New Roman" w:hAnsi="Times New Roman"/>
                <w:iCs/>
                <w:sz w:val="24"/>
                <w:szCs w:val="24"/>
              </w:rPr>
            </w:pPr>
            <w:r w:rsidRPr="00C15B72">
              <w:rPr>
                <w:rFonts w:ascii="Times New Roman" w:hAnsi="Times New Roman"/>
                <w:iCs/>
                <w:sz w:val="24"/>
                <w:szCs w:val="24"/>
              </w:rPr>
              <w:t>Adrese</w:t>
            </w:r>
          </w:p>
          <w:p w:rsidR="00C15B72" w:rsidRPr="00C15B72" w:rsidRDefault="00C15B72" w:rsidP="00B8264C">
            <w:pPr>
              <w:pStyle w:val="Title"/>
              <w:ind w:left="5760" w:hanging="5760"/>
              <w:jc w:val="left"/>
              <w:rPr>
                <w:rFonts w:ascii="Times New Roman" w:hAnsi="Times New Roman"/>
                <w:sz w:val="24"/>
                <w:szCs w:val="24"/>
              </w:rPr>
            </w:pPr>
            <w:r w:rsidRPr="00C15B72">
              <w:rPr>
                <w:rFonts w:ascii="Times New Roman" w:hAnsi="Times New Roman"/>
                <w:sz w:val="24"/>
                <w:szCs w:val="24"/>
              </w:rPr>
              <w:t xml:space="preserve">Reģ. Nr. </w:t>
            </w:r>
          </w:p>
          <w:p w:rsidR="00C15B72" w:rsidRPr="00C15B72" w:rsidRDefault="00C15B72" w:rsidP="00B8264C">
            <w:pPr>
              <w:pStyle w:val="Title"/>
              <w:jc w:val="left"/>
              <w:rPr>
                <w:rFonts w:ascii="Times New Roman" w:hAnsi="Times New Roman"/>
                <w:sz w:val="24"/>
                <w:szCs w:val="24"/>
              </w:rPr>
            </w:pPr>
            <w:r w:rsidRPr="00C15B72">
              <w:rPr>
                <w:rFonts w:ascii="Times New Roman" w:hAnsi="Times New Roman"/>
                <w:sz w:val="24"/>
                <w:szCs w:val="24"/>
              </w:rPr>
              <w:t xml:space="preserve">Banka: A/S </w:t>
            </w:r>
          </w:p>
          <w:p w:rsidR="00C15B72" w:rsidRPr="00C15B72" w:rsidRDefault="00C15B72" w:rsidP="00B8264C">
            <w:pPr>
              <w:pStyle w:val="Title"/>
              <w:jc w:val="left"/>
              <w:rPr>
                <w:rFonts w:ascii="Times New Roman" w:hAnsi="Times New Roman"/>
                <w:sz w:val="24"/>
                <w:szCs w:val="24"/>
              </w:rPr>
            </w:pPr>
            <w:r w:rsidRPr="00C15B72">
              <w:rPr>
                <w:rFonts w:ascii="Times New Roman" w:hAnsi="Times New Roman"/>
                <w:sz w:val="24"/>
                <w:szCs w:val="24"/>
              </w:rPr>
              <w:t xml:space="preserve">Bankas kods </w:t>
            </w:r>
          </w:p>
          <w:p w:rsidR="00C15B72" w:rsidRPr="00C15B72" w:rsidRDefault="00C15B72" w:rsidP="00B8264C">
            <w:pPr>
              <w:pStyle w:val="Title"/>
              <w:jc w:val="left"/>
              <w:rPr>
                <w:rFonts w:ascii="Times New Roman" w:hAnsi="Times New Roman"/>
                <w:sz w:val="24"/>
                <w:szCs w:val="24"/>
              </w:rPr>
            </w:pPr>
            <w:r w:rsidRPr="00C15B72">
              <w:rPr>
                <w:rFonts w:ascii="Times New Roman" w:hAnsi="Times New Roman"/>
                <w:sz w:val="24"/>
                <w:szCs w:val="24"/>
              </w:rPr>
              <w:t>Konta Nr.</w:t>
            </w:r>
          </w:p>
          <w:p w:rsidR="00C15B72" w:rsidRPr="00C15B72" w:rsidRDefault="00C15B72" w:rsidP="00B8264C">
            <w:pPr>
              <w:pStyle w:val="Title"/>
              <w:jc w:val="left"/>
              <w:rPr>
                <w:rFonts w:ascii="Times New Roman" w:hAnsi="Times New Roman"/>
                <w:sz w:val="24"/>
                <w:szCs w:val="24"/>
              </w:rPr>
            </w:pPr>
          </w:p>
          <w:p w:rsidR="00C15B72" w:rsidRPr="00C15B72" w:rsidRDefault="00C15B72" w:rsidP="00B8264C">
            <w:pPr>
              <w:pStyle w:val="Title"/>
              <w:jc w:val="left"/>
              <w:rPr>
                <w:rFonts w:ascii="Times New Roman" w:hAnsi="Times New Roman"/>
                <w:sz w:val="24"/>
                <w:szCs w:val="24"/>
              </w:rPr>
            </w:pPr>
            <w:r w:rsidRPr="00C15B72">
              <w:rPr>
                <w:rFonts w:ascii="Times New Roman" w:hAnsi="Times New Roman"/>
                <w:sz w:val="24"/>
                <w:szCs w:val="24"/>
              </w:rPr>
              <w:t xml:space="preserve">Amata nosaukums   _____________ </w:t>
            </w:r>
          </w:p>
          <w:p w:rsidR="00C15B72" w:rsidRPr="00C15B72" w:rsidRDefault="00C15B72" w:rsidP="00B8264C">
            <w:pPr>
              <w:pStyle w:val="Title"/>
              <w:jc w:val="left"/>
              <w:rPr>
                <w:rFonts w:ascii="Times New Roman" w:hAnsi="Times New Roman"/>
                <w:sz w:val="24"/>
                <w:szCs w:val="24"/>
              </w:rPr>
            </w:pPr>
          </w:p>
          <w:p w:rsidR="00C15B72" w:rsidRPr="00C15B72" w:rsidRDefault="00C15B72" w:rsidP="00B8264C">
            <w:pPr>
              <w:pStyle w:val="Title"/>
              <w:jc w:val="left"/>
              <w:rPr>
                <w:rFonts w:ascii="Times New Roman" w:hAnsi="Times New Roman"/>
                <w:sz w:val="24"/>
                <w:szCs w:val="24"/>
              </w:rPr>
            </w:pPr>
            <w:r w:rsidRPr="00C15B72">
              <w:rPr>
                <w:rFonts w:ascii="Times New Roman" w:hAnsi="Times New Roman"/>
                <w:sz w:val="24"/>
                <w:szCs w:val="24"/>
              </w:rPr>
              <w:t>_________________________/______/</w:t>
            </w:r>
          </w:p>
          <w:p w:rsidR="00C15B72" w:rsidRPr="00C15B72" w:rsidRDefault="00C15B72" w:rsidP="00B8264C">
            <w:pPr>
              <w:pStyle w:val="Title"/>
              <w:jc w:val="left"/>
              <w:rPr>
                <w:rFonts w:ascii="Times New Roman" w:hAnsi="Times New Roman"/>
                <w:sz w:val="24"/>
                <w:szCs w:val="24"/>
              </w:rPr>
            </w:pPr>
          </w:p>
          <w:p w:rsidR="00C15B72" w:rsidRDefault="00C15B72" w:rsidP="00B8264C">
            <w:pPr>
              <w:spacing w:before="240" w:line="300" w:lineRule="exact"/>
              <w:jc w:val="both"/>
            </w:pPr>
          </w:p>
          <w:p w:rsidR="00C15B72" w:rsidRDefault="00C15B72" w:rsidP="00B8264C">
            <w:pPr>
              <w:spacing w:before="240" w:line="300" w:lineRule="exact"/>
              <w:jc w:val="both"/>
            </w:pPr>
          </w:p>
          <w:p w:rsidR="00C15B72" w:rsidRPr="00570A71" w:rsidRDefault="00C15B72" w:rsidP="00B8264C">
            <w:pPr>
              <w:spacing w:before="240" w:line="300" w:lineRule="exact"/>
              <w:jc w:val="both"/>
            </w:pPr>
          </w:p>
        </w:tc>
      </w:tr>
    </w:tbl>
    <w:p w:rsidR="00C15B72" w:rsidRDefault="00C15B72" w:rsidP="00C15B72">
      <w:pPr>
        <w:pStyle w:val="FreeForm"/>
        <w:jc w:val="right"/>
        <w:rPr>
          <w:b/>
          <w:sz w:val="24"/>
          <w:szCs w:val="24"/>
        </w:rPr>
      </w:pPr>
    </w:p>
    <w:p w:rsidR="00C15B72" w:rsidRDefault="00C15B72">
      <w:pPr>
        <w:widowControl/>
        <w:suppressAutoHyphens w:val="0"/>
        <w:spacing w:after="160" w:line="259" w:lineRule="auto"/>
        <w:rPr>
          <w:rFonts w:eastAsia="ヒラギノ角ゴ Pro W3"/>
          <w:b/>
          <w:color w:val="000000"/>
          <w:kern w:val="0"/>
          <w:lang w:eastAsia="ja-JP"/>
        </w:rPr>
      </w:pPr>
      <w:r>
        <w:rPr>
          <w:b/>
        </w:rPr>
        <w:br w:type="page"/>
      </w:r>
    </w:p>
    <w:p w:rsidR="00C15B72" w:rsidRPr="0031724B" w:rsidRDefault="00C15B72" w:rsidP="00C15B72">
      <w:pPr>
        <w:pStyle w:val="FreeForm"/>
        <w:jc w:val="right"/>
        <w:rPr>
          <w:b/>
          <w:sz w:val="24"/>
          <w:szCs w:val="24"/>
        </w:rPr>
      </w:pPr>
      <w:r w:rsidRPr="0031724B">
        <w:rPr>
          <w:b/>
          <w:sz w:val="24"/>
          <w:szCs w:val="24"/>
        </w:rPr>
        <w:lastRenderedPageBreak/>
        <w:t>Pielikums Nr.1</w:t>
      </w:r>
    </w:p>
    <w:p w:rsidR="00C15B72" w:rsidRPr="0031724B" w:rsidRDefault="00C15B72" w:rsidP="00C15B72">
      <w:pPr>
        <w:ind w:left="108"/>
        <w:jc w:val="right"/>
        <w:rPr>
          <w:rFonts w:eastAsia="ヒラギノ角ゴ Pro W3"/>
          <w:color w:val="000000"/>
          <w:lang w:eastAsia="ja-JP"/>
        </w:rPr>
      </w:pPr>
      <w:r w:rsidRPr="0031724B">
        <w:rPr>
          <w:rFonts w:eastAsia="ヒラギノ角ゴ Pro W3"/>
          <w:color w:val="000000"/>
          <w:lang w:eastAsia="ja-JP"/>
        </w:rPr>
        <w:t>pie 2015.gada ___.__________</w:t>
      </w:r>
    </w:p>
    <w:p w:rsidR="00C15B72" w:rsidRPr="0031724B" w:rsidRDefault="00C15B72" w:rsidP="00C15B72">
      <w:pPr>
        <w:ind w:left="108"/>
        <w:jc w:val="right"/>
        <w:rPr>
          <w:rFonts w:eastAsia="ヒラギノ角ゴ Pro W3"/>
          <w:color w:val="000000"/>
          <w:lang w:eastAsia="ja-JP"/>
        </w:rPr>
      </w:pPr>
      <w:r w:rsidRPr="0031724B">
        <w:rPr>
          <w:rFonts w:eastAsia="ヒラギノ角ゴ Pro W3"/>
          <w:color w:val="000000"/>
          <w:lang w:eastAsia="ja-JP"/>
        </w:rPr>
        <w:t>līguma Nr.___________</w:t>
      </w:r>
    </w:p>
    <w:p w:rsidR="00C15B72" w:rsidRPr="0031724B" w:rsidRDefault="00C15B72" w:rsidP="00C15B72">
      <w:pPr>
        <w:tabs>
          <w:tab w:val="right" w:pos="9072"/>
        </w:tabs>
        <w:jc w:val="right"/>
      </w:pPr>
    </w:p>
    <w:p w:rsidR="00C15B72" w:rsidRDefault="00C15B72" w:rsidP="00C15B72">
      <w:pPr>
        <w:tabs>
          <w:tab w:val="right" w:pos="9072"/>
        </w:tabs>
        <w:jc w:val="center"/>
        <w:rPr>
          <w:b/>
        </w:rPr>
      </w:pPr>
      <w:r>
        <w:rPr>
          <w:b/>
        </w:rPr>
        <w:t xml:space="preserve">TEHNISKAIS </w:t>
      </w:r>
      <w:r w:rsidR="00174570">
        <w:rPr>
          <w:b/>
        </w:rPr>
        <w:t>SPECIFIKĀCIJA/PIEDĀVĀJUMS</w:t>
      </w:r>
    </w:p>
    <w:p w:rsidR="00C15B72" w:rsidRDefault="00C15B72" w:rsidP="00C15B72">
      <w:pPr>
        <w:tabs>
          <w:tab w:val="right" w:pos="9072"/>
        </w:tabs>
        <w:jc w:val="center"/>
        <w:rPr>
          <w:b/>
        </w:rPr>
      </w:pPr>
    </w:p>
    <w:p w:rsidR="00C15B72" w:rsidRDefault="00C15B72" w:rsidP="00C15B72">
      <w:pPr>
        <w:tabs>
          <w:tab w:val="right" w:pos="9072"/>
        </w:tabs>
        <w:jc w:val="center"/>
        <w:rPr>
          <w:b/>
        </w:rPr>
      </w:pPr>
    </w:p>
    <w:p w:rsidR="00174570" w:rsidRDefault="00174570" w:rsidP="00C15B72">
      <w:pPr>
        <w:tabs>
          <w:tab w:val="right" w:pos="9072"/>
        </w:tabs>
        <w:jc w:val="center"/>
        <w:rPr>
          <w:b/>
        </w:rPr>
      </w:pPr>
    </w:p>
    <w:p w:rsidR="00C15B72" w:rsidRDefault="00C15B72" w:rsidP="00C15B72">
      <w:pPr>
        <w:tabs>
          <w:tab w:val="right" w:pos="9072"/>
        </w:tabs>
        <w:jc w:val="center"/>
        <w:rPr>
          <w:b/>
        </w:rPr>
      </w:pPr>
    </w:p>
    <w:tbl>
      <w:tblPr>
        <w:tblW w:w="9238" w:type="dxa"/>
        <w:tblLayout w:type="fixed"/>
        <w:tblLook w:val="0000"/>
      </w:tblPr>
      <w:tblGrid>
        <w:gridCol w:w="288"/>
        <w:gridCol w:w="3973"/>
        <w:gridCol w:w="137"/>
        <w:gridCol w:w="252"/>
        <w:gridCol w:w="3872"/>
        <w:gridCol w:w="716"/>
      </w:tblGrid>
      <w:tr w:rsidR="00C15B72" w:rsidRPr="00570A71" w:rsidTr="00B8264C">
        <w:trPr>
          <w:gridBefore w:val="1"/>
          <w:wBefore w:w="288" w:type="dxa"/>
        </w:trPr>
        <w:tc>
          <w:tcPr>
            <w:tcW w:w="4110" w:type="dxa"/>
            <w:gridSpan w:val="2"/>
          </w:tcPr>
          <w:p w:rsidR="00C15B72" w:rsidRPr="00570A71" w:rsidRDefault="00C15B72" w:rsidP="00B8264C">
            <w:pPr>
              <w:tabs>
                <w:tab w:val="left" w:pos="8662"/>
              </w:tabs>
              <w:rPr>
                <w:b/>
              </w:rPr>
            </w:pPr>
            <w:r w:rsidRPr="00570A71">
              <w:rPr>
                <w:b/>
              </w:rPr>
              <w:t>PASŪTĪTĀJS</w:t>
            </w:r>
          </w:p>
        </w:tc>
        <w:tc>
          <w:tcPr>
            <w:tcW w:w="252" w:type="dxa"/>
          </w:tcPr>
          <w:p w:rsidR="00C15B72" w:rsidRPr="00570A71" w:rsidRDefault="00C15B72" w:rsidP="00B8264C">
            <w:pPr>
              <w:pStyle w:val="Header"/>
              <w:rPr>
                <w:b/>
              </w:rPr>
            </w:pPr>
          </w:p>
        </w:tc>
        <w:tc>
          <w:tcPr>
            <w:tcW w:w="4588" w:type="dxa"/>
            <w:gridSpan w:val="2"/>
          </w:tcPr>
          <w:p w:rsidR="00C15B72" w:rsidRPr="00570A71" w:rsidRDefault="00C15B72" w:rsidP="00B8264C">
            <w:pPr>
              <w:pStyle w:val="Header"/>
            </w:pPr>
            <w:r w:rsidRPr="00570A71">
              <w:rPr>
                <w:b/>
              </w:rPr>
              <w:t>IZPILDĪTĀJS:</w:t>
            </w:r>
          </w:p>
        </w:tc>
      </w:tr>
      <w:tr w:rsidR="00C15B72" w:rsidRPr="00570A71" w:rsidTr="00B8264C">
        <w:tblPrEx>
          <w:tblLook w:val="04A0"/>
        </w:tblPrEx>
        <w:trPr>
          <w:gridAfter w:val="1"/>
          <w:wAfter w:w="716" w:type="dxa"/>
        </w:trPr>
        <w:tc>
          <w:tcPr>
            <w:tcW w:w="4261" w:type="dxa"/>
            <w:gridSpan w:val="2"/>
          </w:tcPr>
          <w:p w:rsidR="00C15B72" w:rsidRPr="00570A71" w:rsidRDefault="00C15B72" w:rsidP="00B8264C">
            <w:pPr>
              <w:jc w:val="both"/>
              <w:rPr>
                <w:b/>
              </w:rPr>
            </w:pPr>
            <w:r w:rsidRPr="00570A71">
              <w:rPr>
                <w:b/>
              </w:rPr>
              <w:t>Savienība:</w:t>
            </w:r>
          </w:p>
          <w:p w:rsidR="00C15B72" w:rsidRPr="00570A71" w:rsidRDefault="00C15B72" w:rsidP="00B8264C">
            <w:pPr>
              <w:jc w:val="both"/>
            </w:pPr>
            <w:r w:rsidRPr="00570A71">
              <w:t>Biedrība „Latvijas Basketbola Savienība”</w:t>
            </w:r>
          </w:p>
          <w:p w:rsidR="00C15B72" w:rsidRPr="00570A71" w:rsidRDefault="00C15B72" w:rsidP="00B8264C">
            <w:pPr>
              <w:jc w:val="both"/>
            </w:pPr>
            <w:r w:rsidRPr="00570A71">
              <w:t>Reģ.nr. 40008025619</w:t>
            </w:r>
          </w:p>
          <w:p w:rsidR="00C15B72" w:rsidRPr="00570A71" w:rsidRDefault="00C15B72" w:rsidP="00B8264C">
            <w:pPr>
              <w:jc w:val="both"/>
            </w:pPr>
            <w:r w:rsidRPr="00570A71">
              <w:t>Skanstes iela 54, Rīga, Latvija, LV-1013</w:t>
            </w:r>
          </w:p>
          <w:p w:rsidR="00C15B72" w:rsidRPr="00570A71" w:rsidRDefault="00C15B72" w:rsidP="00B8264C">
            <w:pPr>
              <w:jc w:val="both"/>
            </w:pPr>
            <w:r w:rsidRPr="00570A71">
              <w:t>Banka: AS „Hansabanka”</w:t>
            </w:r>
          </w:p>
          <w:p w:rsidR="00C15B72" w:rsidRPr="00570A71" w:rsidRDefault="00C15B72" w:rsidP="00B8264C">
            <w:pPr>
              <w:jc w:val="both"/>
            </w:pPr>
            <w:r w:rsidRPr="00570A71">
              <w:t>Konta nr.: LV16HABA0551005328715</w:t>
            </w:r>
          </w:p>
          <w:p w:rsidR="00C15B72" w:rsidRPr="00570A71" w:rsidRDefault="00C15B72" w:rsidP="00B8264C">
            <w:pPr>
              <w:jc w:val="both"/>
            </w:pPr>
          </w:p>
          <w:p w:rsidR="00C15B72" w:rsidRPr="00570A71" w:rsidRDefault="00C15B72" w:rsidP="00B8264C">
            <w:pPr>
              <w:jc w:val="both"/>
            </w:pPr>
            <w:r w:rsidRPr="00570A71">
              <w:t>Ģenerālsekretārs</w:t>
            </w:r>
          </w:p>
          <w:p w:rsidR="00C15B72" w:rsidRPr="00570A71" w:rsidRDefault="00C15B72" w:rsidP="00B8264C">
            <w:pPr>
              <w:jc w:val="both"/>
            </w:pPr>
          </w:p>
          <w:p w:rsidR="00C15B72" w:rsidRPr="00570A71" w:rsidRDefault="00C15B72" w:rsidP="00B8264C">
            <w:pPr>
              <w:jc w:val="both"/>
            </w:pPr>
            <w:r w:rsidRPr="00570A71">
              <w:t>________________/ E.Šneps/</w:t>
            </w:r>
          </w:p>
          <w:p w:rsidR="00C15B72" w:rsidRPr="00570A71" w:rsidRDefault="00C15B72" w:rsidP="00B8264C">
            <w:pPr>
              <w:jc w:val="both"/>
            </w:pPr>
          </w:p>
        </w:tc>
        <w:tc>
          <w:tcPr>
            <w:tcW w:w="4261" w:type="dxa"/>
            <w:gridSpan w:val="3"/>
          </w:tcPr>
          <w:p w:rsidR="00C15B72" w:rsidRPr="00224CD3" w:rsidRDefault="00C15B72" w:rsidP="00B8264C">
            <w:pPr>
              <w:pStyle w:val="Title"/>
              <w:jc w:val="left"/>
              <w:rPr>
                <w:rFonts w:ascii="Times New Roman" w:hAnsi="Times New Roman"/>
                <w:b/>
                <w:sz w:val="24"/>
                <w:szCs w:val="24"/>
              </w:rPr>
            </w:pPr>
            <w:r w:rsidRPr="00224CD3">
              <w:rPr>
                <w:rFonts w:ascii="Times New Roman" w:hAnsi="Times New Roman"/>
                <w:b/>
                <w:sz w:val="24"/>
                <w:szCs w:val="24"/>
              </w:rPr>
              <w:t>Pretendents</w:t>
            </w:r>
          </w:p>
          <w:p w:rsidR="00C15B72" w:rsidRPr="00224CD3" w:rsidRDefault="00C15B72" w:rsidP="00B8264C">
            <w:pPr>
              <w:pStyle w:val="Title"/>
              <w:jc w:val="left"/>
              <w:rPr>
                <w:rFonts w:ascii="Times New Roman" w:hAnsi="Times New Roman"/>
                <w:iCs/>
                <w:sz w:val="24"/>
                <w:szCs w:val="24"/>
              </w:rPr>
            </w:pPr>
            <w:r w:rsidRPr="00224CD3">
              <w:rPr>
                <w:rFonts w:ascii="Times New Roman" w:hAnsi="Times New Roman"/>
                <w:iCs/>
                <w:sz w:val="24"/>
                <w:szCs w:val="24"/>
              </w:rPr>
              <w:t>Adrese</w:t>
            </w:r>
          </w:p>
          <w:p w:rsidR="00C15B72" w:rsidRPr="00224CD3" w:rsidRDefault="00C15B72" w:rsidP="00B8264C">
            <w:pPr>
              <w:pStyle w:val="Title"/>
              <w:ind w:left="5760" w:hanging="5760"/>
              <w:jc w:val="left"/>
              <w:rPr>
                <w:rFonts w:ascii="Times New Roman" w:hAnsi="Times New Roman"/>
                <w:sz w:val="24"/>
                <w:szCs w:val="24"/>
              </w:rPr>
            </w:pPr>
            <w:r w:rsidRPr="00224CD3">
              <w:rPr>
                <w:rFonts w:ascii="Times New Roman" w:hAnsi="Times New Roman"/>
                <w:sz w:val="24"/>
                <w:szCs w:val="24"/>
              </w:rPr>
              <w:t xml:space="preserve">Reģ. Nr. </w:t>
            </w:r>
          </w:p>
          <w:p w:rsidR="00C15B72" w:rsidRPr="00224CD3" w:rsidRDefault="00C15B72" w:rsidP="00B8264C">
            <w:pPr>
              <w:pStyle w:val="Title"/>
              <w:jc w:val="left"/>
              <w:rPr>
                <w:rFonts w:ascii="Times New Roman" w:hAnsi="Times New Roman"/>
                <w:sz w:val="24"/>
                <w:szCs w:val="24"/>
              </w:rPr>
            </w:pPr>
            <w:r w:rsidRPr="00224CD3">
              <w:rPr>
                <w:rFonts w:ascii="Times New Roman" w:hAnsi="Times New Roman"/>
                <w:sz w:val="24"/>
                <w:szCs w:val="24"/>
              </w:rPr>
              <w:t xml:space="preserve">Banka: A/S </w:t>
            </w:r>
          </w:p>
          <w:p w:rsidR="00C15B72" w:rsidRPr="00224CD3" w:rsidRDefault="00C15B72" w:rsidP="00B8264C">
            <w:pPr>
              <w:pStyle w:val="Title"/>
              <w:jc w:val="left"/>
              <w:rPr>
                <w:rFonts w:ascii="Times New Roman" w:hAnsi="Times New Roman"/>
                <w:sz w:val="24"/>
                <w:szCs w:val="24"/>
              </w:rPr>
            </w:pPr>
            <w:r w:rsidRPr="00224CD3">
              <w:rPr>
                <w:rFonts w:ascii="Times New Roman" w:hAnsi="Times New Roman"/>
                <w:sz w:val="24"/>
                <w:szCs w:val="24"/>
              </w:rPr>
              <w:t xml:space="preserve">Bankas kods </w:t>
            </w:r>
          </w:p>
          <w:p w:rsidR="00C15B72" w:rsidRPr="00224CD3" w:rsidRDefault="00C15B72" w:rsidP="00B8264C">
            <w:pPr>
              <w:pStyle w:val="Title"/>
              <w:jc w:val="left"/>
              <w:rPr>
                <w:rFonts w:ascii="Times New Roman" w:hAnsi="Times New Roman"/>
                <w:sz w:val="24"/>
                <w:szCs w:val="24"/>
              </w:rPr>
            </w:pPr>
            <w:r w:rsidRPr="00224CD3">
              <w:rPr>
                <w:rFonts w:ascii="Times New Roman" w:hAnsi="Times New Roman"/>
                <w:sz w:val="24"/>
                <w:szCs w:val="24"/>
              </w:rPr>
              <w:t>Konta Nr.</w:t>
            </w:r>
          </w:p>
          <w:p w:rsidR="00C15B72" w:rsidRPr="00224CD3" w:rsidRDefault="00C15B72" w:rsidP="00B8264C">
            <w:pPr>
              <w:pStyle w:val="Title"/>
              <w:jc w:val="left"/>
              <w:rPr>
                <w:rFonts w:ascii="Times New Roman" w:hAnsi="Times New Roman"/>
                <w:sz w:val="24"/>
                <w:szCs w:val="24"/>
              </w:rPr>
            </w:pPr>
          </w:p>
          <w:p w:rsidR="00C15B72" w:rsidRPr="00224CD3" w:rsidRDefault="00C15B72" w:rsidP="00B8264C">
            <w:pPr>
              <w:pStyle w:val="Title"/>
              <w:jc w:val="left"/>
              <w:rPr>
                <w:rFonts w:ascii="Times New Roman" w:hAnsi="Times New Roman"/>
                <w:sz w:val="24"/>
                <w:szCs w:val="24"/>
              </w:rPr>
            </w:pPr>
            <w:r w:rsidRPr="00224CD3">
              <w:rPr>
                <w:rFonts w:ascii="Times New Roman" w:hAnsi="Times New Roman"/>
                <w:sz w:val="24"/>
                <w:szCs w:val="24"/>
              </w:rPr>
              <w:t xml:space="preserve">Amata nosaukums   _____________ </w:t>
            </w:r>
          </w:p>
          <w:p w:rsidR="00C15B72" w:rsidRPr="00224CD3" w:rsidRDefault="00C15B72" w:rsidP="00B8264C">
            <w:pPr>
              <w:pStyle w:val="Title"/>
              <w:jc w:val="left"/>
              <w:rPr>
                <w:rFonts w:ascii="Times New Roman" w:hAnsi="Times New Roman"/>
                <w:sz w:val="24"/>
                <w:szCs w:val="24"/>
              </w:rPr>
            </w:pPr>
          </w:p>
          <w:p w:rsidR="00C15B72" w:rsidRPr="00224CD3" w:rsidRDefault="00C15B72" w:rsidP="00B8264C">
            <w:pPr>
              <w:pStyle w:val="Title"/>
              <w:jc w:val="left"/>
              <w:rPr>
                <w:rFonts w:ascii="Times New Roman" w:hAnsi="Times New Roman"/>
                <w:sz w:val="24"/>
                <w:szCs w:val="24"/>
              </w:rPr>
            </w:pPr>
            <w:r w:rsidRPr="00224CD3">
              <w:rPr>
                <w:rFonts w:ascii="Times New Roman" w:hAnsi="Times New Roman"/>
                <w:sz w:val="24"/>
                <w:szCs w:val="24"/>
              </w:rPr>
              <w:t>_________________________/______/</w:t>
            </w:r>
          </w:p>
          <w:p w:rsidR="00C15B72" w:rsidRPr="00224CD3" w:rsidRDefault="00C15B72" w:rsidP="00B8264C">
            <w:pPr>
              <w:pStyle w:val="Title"/>
              <w:jc w:val="left"/>
              <w:rPr>
                <w:rFonts w:ascii="Times New Roman" w:hAnsi="Times New Roman"/>
                <w:sz w:val="24"/>
                <w:szCs w:val="24"/>
              </w:rPr>
            </w:pPr>
          </w:p>
          <w:p w:rsidR="00C15B72" w:rsidRDefault="00C15B72" w:rsidP="00B8264C">
            <w:pPr>
              <w:spacing w:before="240" w:line="300" w:lineRule="exact"/>
              <w:jc w:val="both"/>
            </w:pPr>
          </w:p>
          <w:p w:rsidR="00C15B72" w:rsidRDefault="00C15B72" w:rsidP="00B8264C">
            <w:pPr>
              <w:spacing w:before="240" w:line="300" w:lineRule="exact"/>
              <w:jc w:val="both"/>
            </w:pPr>
          </w:p>
          <w:p w:rsidR="00C15B72" w:rsidRPr="00570A71" w:rsidRDefault="00C15B72" w:rsidP="00B8264C">
            <w:pPr>
              <w:spacing w:before="240" w:line="300" w:lineRule="exact"/>
              <w:jc w:val="both"/>
            </w:pPr>
          </w:p>
        </w:tc>
      </w:tr>
    </w:tbl>
    <w:p w:rsidR="00C15B72" w:rsidRDefault="00C15B72" w:rsidP="00C15B72">
      <w:pPr>
        <w:tabs>
          <w:tab w:val="right" w:pos="9072"/>
        </w:tabs>
        <w:jc w:val="center"/>
        <w:rPr>
          <w:b/>
        </w:rPr>
      </w:pPr>
    </w:p>
    <w:p w:rsidR="00C15B72" w:rsidRPr="0031724B" w:rsidRDefault="00C15B72" w:rsidP="00C15B72">
      <w:pPr>
        <w:tabs>
          <w:tab w:val="right" w:pos="9072"/>
        </w:tabs>
        <w:jc w:val="center"/>
        <w:rPr>
          <w:b/>
        </w:rPr>
      </w:pPr>
    </w:p>
    <w:p w:rsidR="00C15B72" w:rsidRPr="0031724B" w:rsidRDefault="00C15B72" w:rsidP="00C15B72">
      <w:pPr>
        <w:rPr>
          <w:b/>
          <w:bCs/>
        </w:rPr>
      </w:pPr>
    </w:p>
    <w:p w:rsidR="00174570" w:rsidRDefault="00174570">
      <w:pPr>
        <w:widowControl/>
        <w:suppressAutoHyphens w:val="0"/>
        <w:spacing w:after="160" w:line="259" w:lineRule="auto"/>
      </w:pPr>
      <w:r>
        <w:br w:type="page"/>
      </w:r>
    </w:p>
    <w:p w:rsidR="00174570" w:rsidRPr="0031724B" w:rsidRDefault="00174570" w:rsidP="00174570">
      <w:pPr>
        <w:pStyle w:val="FreeForm"/>
        <w:jc w:val="right"/>
        <w:rPr>
          <w:b/>
          <w:sz w:val="24"/>
          <w:szCs w:val="24"/>
        </w:rPr>
      </w:pPr>
      <w:r w:rsidRPr="0031724B">
        <w:rPr>
          <w:b/>
          <w:sz w:val="24"/>
          <w:szCs w:val="24"/>
        </w:rPr>
        <w:lastRenderedPageBreak/>
        <w:t>Pielikums Nr.</w:t>
      </w:r>
      <w:r>
        <w:rPr>
          <w:b/>
          <w:sz w:val="24"/>
          <w:szCs w:val="24"/>
        </w:rPr>
        <w:t>2</w:t>
      </w:r>
    </w:p>
    <w:p w:rsidR="00174570" w:rsidRPr="0031724B" w:rsidRDefault="00174570" w:rsidP="00174570">
      <w:pPr>
        <w:ind w:left="108"/>
        <w:jc w:val="right"/>
        <w:rPr>
          <w:rFonts w:eastAsia="ヒラギノ角ゴ Pro W3"/>
          <w:color w:val="000000"/>
          <w:lang w:eastAsia="ja-JP"/>
        </w:rPr>
      </w:pPr>
      <w:r w:rsidRPr="0031724B">
        <w:rPr>
          <w:rFonts w:eastAsia="ヒラギノ角ゴ Pro W3"/>
          <w:color w:val="000000"/>
          <w:lang w:eastAsia="ja-JP"/>
        </w:rPr>
        <w:t>pie 2015.gada ___.__________</w:t>
      </w:r>
    </w:p>
    <w:p w:rsidR="00174570" w:rsidRPr="0031724B" w:rsidRDefault="00174570" w:rsidP="00174570">
      <w:pPr>
        <w:ind w:left="108"/>
        <w:jc w:val="right"/>
        <w:rPr>
          <w:rFonts w:eastAsia="ヒラギノ角ゴ Pro W3"/>
          <w:color w:val="000000"/>
          <w:lang w:eastAsia="ja-JP"/>
        </w:rPr>
      </w:pPr>
      <w:r w:rsidRPr="0031724B">
        <w:rPr>
          <w:rFonts w:eastAsia="ヒラギノ角ゴ Pro W3"/>
          <w:color w:val="000000"/>
          <w:lang w:eastAsia="ja-JP"/>
        </w:rPr>
        <w:t>līguma Nr.___________</w:t>
      </w:r>
    </w:p>
    <w:p w:rsidR="009E7D10" w:rsidRDefault="009E7D10" w:rsidP="00503FA8">
      <w:pPr>
        <w:tabs>
          <w:tab w:val="left" w:pos="1809"/>
        </w:tabs>
        <w:jc w:val="both"/>
      </w:pPr>
    </w:p>
    <w:p w:rsidR="00174570" w:rsidRPr="00174570" w:rsidRDefault="00174570" w:rsidP="00174570">
      <w:pPr>
        <w:tabs>
          <w:tab w:val="left" w:pos="1809"/>
        </w:tabs>
        <w:jc w:val="center"/>
        <w:rPr>
          <w:b/>
        </w:rPr>
      </w:pPr>
      <w:r w:rsidRPr="00174570">
        <w:rPr>
          <w:b/>
        </w:rPr>
        <w:t>FINANŠU PIEDĀVĀJUMS</w:t>
      </w:r>
    </w:p>
    <w:p w:rsidR="00174570" w:rsidRDefault="00174570" w:rsidP="00174570">
      <w:pPr>
        <w:tabs>
          <w:tab w:val="left" w:pos="1809"/>
        </w:tabs>
        <w:jc w:val="center"/>
      </w:pPr>
    </w:p>
    <w:p w:rsidR="00174570" w:rsidRDefault="00174570" w:rsidP="00174570">
      <w:pPr>
        <w:tabs>
          <w:tab w:val="right" w:pos="9072"/>
        </w:tabs>
        <w:jc w:val="center"/>
        <w:rPr>
          <w:b/>
        </w:rPr>
      </w:pPr>
    </w:p>
    <w:p w:rsidR="00174570" w:rsidRDefault="00174570" w:rsidP="00174570">
      <w:pPr>
        <w:tabs>
          <w:tab w:val="right" w:pos="9072"/>
        </w:tabs>
        <w:jc w:val="center"/>
        <w:rPr>
          <w:b/>
        </w:rPr>
      </w:pPr>
    </w:p>
    <w:tbl>
      <w:tblPr>
        <w:tblW w:w="9238" w:type="dxa"/>
        <w:tblLayout w:type="fixed"/>
        <w:tblLook w:val="0000"/>
      </w:tblPr>
      <w:tblGrid>
        <w:gridCol w:w="288"/>
        <w:gridCol w:w="3973"/>
        <w:gridCol w:w="137"/>
        <w:gridCol w:w="252"/>
        <w:gridCol w:w="3872"/>
        <w:gridCol w:w="716"/>
      </w:tblGrid>
      <w:tr w:rsidR="00174570" w:rsidRPr="00570A71" w:rsidTr="00C3745B">
        <w:trPr>
          <w:gridBefore w:val="1"/>
          <w:wBefore w:w="288" w:type="dxa"/>
        </w:trPr>
        <w:tc>
          <w:tcPr>
            <w:tcW w:w="4110" w:type="dxa"/>
            <w:gridSpan w:val="2"/>
          </w:tcPr>
          <w:p w:rsidR="00174570" w:rsidRPr="00570A71" w:rsidRDefault="00174570" w:rsidP="00C3745B">
            <w:pPr>
              <w:tabs>
                <w:tab w:val="left" w:pos="8662"/>
              </w:tabs>
              <w:rPr>
                <w:b/>
              </w:rPr>
            </w:pPr>
            <w:r w:rsidRPr="00570A71">
              <w:rPr>
                <w:b/>
              </w:rPr>
              <w:t>PASŪTĪTĀJS</w:t>
            </w:r>
          </w:p>
        </w:tc>
        <w:tc>
          <w:tcPr>
            <w:tcW w:w="252" w:type="dxa"/>
          </w:tcPr>
          <w:p w:rsidR="00174570" w:rsidRPr="00570A71" w:rsidRDefault="00174570" w:rsidP="00C3745B">
            <w:pPr>
              <w:pStyle w:val="Header"/>
              <w:rPr>
                <w:b/>
              </w:rPr>
            </w:pPr>
          </w:p>
        </w:tc>
        <w:tc>
          <w:tcPr>
            <w:tcW w:w="4588" w:type="dxa"/>
            <w:gridSpan w:val="2"/>
          </w:tcPr>
          <w:p w:rsidR="00174570" w:rsidRPr="00570A71" w:rsidRDefault="00174570" w:rsidP="00C3745B">
            <w:pPr>
              <w:pStyle w:val="Header"/>
            </w:pPr>
            <w:r w:rsidRPr="00570A71">
              <w:rPr>
                <w:b/>
              </w:rPr>
              <w:t>IZPILDĪTĀJS:</w:t>
            </w:r>
          </w:p>
        </w:tc>
      </w:tr>
      <w:tr w:rsidR="00174570" w:rsidRPr="00570A71" w:rsidTr="00C3745B">
        <w:tblPrEx>
          <w:tblLook w:val="04A0"/>
        </w:tblPrEx>
        <w:trPr>
          <w:gridAfter w:val="1"/>
          <w:wAfter w:w="716" w:type="dxa"/>
        </w:trPr>
        <w:tc>
          <w:tcPr>
            <w:tcW w:w="4261" w:type="dxa"/>
            <w:gridSpan w:val="2"/>
          </w:tcPr>
          <w:p w:rsidR="00174570" w:rsidRPr="00570A71" w:rsidRDefault="00174570" w:rsidP="00C3745B">
            <w:pPr>
              <w:jc w:val="both"/>
              <w:rPr>
                <w:b/>
              </w:rPr>
            </w:pPr>
            <w:r w:rsidRPr="00570A71">
              <w:rPr>
                <w:b/>
              </w:rPr>
              <w:t>Savienība:</w:t>
            </w:r>
          </w:p>
          <w:p w:rsidR="00174570" w:rsidRPr="00570A71" w:rsidRDefault="00174570" w:rsidP="00C3745B">
            <w:pPr>
              <w:jc w:val="both"/>
            </w:pPr>
            <w:r w:rsidRPr="00570A71">
              <w:t>Biedrība „Latvijas Basketbola Savienība”</w:t>
            </w:r>
          </w:p>
          <w:p w:rsidR="00174570" w:rsidRPr="00570A71" w:rsidRDefault="00174570" w:rsidP="00C3745B">
            <w:pPr>
              <w:jc w:val="both"/>
            </w:pPr>
            <w:proofErr w:type="spellStart"/>
            <w:r w:rsidRPr="00570A71">
              <w:t>Reģ.nr</w:t>
            </w:r>
            <w:proofErr w:type="spellEnd"/>
            <w:r w:rsidRPr="00570A71">
              <w:t>. 40008025619</w:t>
            </w:r>
          </w:p>
          <w:p w:rsidR="00174570" w:rsidRPr="00570A71" w:rsidRDefault="00174570" w:rsidP="00C3745B">
            <w:pPr>
              <w:jc w:val="both"/>
            </w:pPr>
            <w:r w:rsidRPr="00570A71">
              <w:t>Skanstes iela 54, Rīga, Latvija, LV-1013</w:t>
            </w:r>
          </w:p>
          <w:p w:rsidR="00174570" w:rsidRPr="00570A71" w:rsidRDefault="00174570" w:rsidP="00C3745B">
            <w:pPr>
              <w:jc w:val="both"/>
            </w:pPr>
            <w:r w:rsidRPr="00570A71">
              <w:t>Banka: AS „Hansabanka”</w:t>
            </w:r>
          </w:p>
          <w:p w:rsidR="00174570" w:rsidRPr="00570A71" w:rsidRDefault="00174570" w:rsidP="00C3745B">
            <w:pPr>
              <w:jc w:val="both"/>
            </w:pPr>
            <w:r w:rsidRPr="00570A71">
              <w:t>Konta nr.: LV16HABA0551005328715</w:t>
            </w:r>
          </w:p>
          <w:p w:rsidR="00174570" w:rsidRPr="00570A71" w:rsidRDefault="00174570" w:rsidP="00C3745B">
            <w:pPr>
              <w:jc w:val="both"/>
            </w:pPr>
          </w:p>
          <w:p w:rsidR="00174570" w:rsidRPr="00570A71" w:rsidRDefault="00174570" w:rsidP="00C3745B">
            <w:pPr>
              <w:jc w:val="both"/>
            </w:pPr>
            <w:r w:rsidRPr="00570A71">
              <w:t>Ģenerālsekretārs</w:t>
            </w:r>
          </w:p>
          <w:p w:rsidR="00174570" w:rsidRPr="00570A71" w:rsidRDefault="00174570" w:rsidP="00C3745B">
            <w:pPr>
              <w:jc w:val="both"/>
            </w:pPr>
          </w:p>
          <w:p w:rsidR="00174570" w:rsidRPr="00570A71" w:rsidRDefault="00174570" w:rsidP="00C3745B">
            <w:pPr>
              <w:jc w:val="both"/>
            </w:pPr>
            <w:r w:rsidRPr="00570A71">
              <w:t>________________/ E.Šneps/</w:t>
            </w:r>
          </w:p>
          <w:p w:rsidR="00174570" w:rsidRPr="00570A71" w:rsidRDefault="00174570" w:rsidP="00C3745B">
            <w:pPr>
              <w:jc w:val="both"/>
            </w:pPr>
          </w:p>
        </w:tc>
        <w:tc>
          <w:tcPr>
            <w:tcW w:w="4261" w:type="dxa"/>
            <w:gridSpan w:val="3"/>
          </w:tcPr>
          <w:p w:rsidR="00174570" w:rsidRPr="00224CD3" w:rsidRDefault="00174570" w:rsidP="00C3745B">
            <w:pPr>
              <w:pStyle w:val="Title"/>
              <w:jc w:val="left"/>
              <w:rPr>
                <w:rFonts w:ascii="Times New Roman" w:hAnsi="Times New Roman"/>
                <w:b/>
                <w:sz w:val="24"/>
                <w:szCs w:val="24"/>
              </w:rPr>
            </w:pPr>
            <w:r w:rsidRPr="00224CD3">
              <w:rPr>
                <w:rFonts w:ascii="Times New Roman" w:hAnsi="Times New Roman"/>
                <w:b/>
                <w:sz w:val="24"/>
                <w:szCs w:val="24"/>
              </w:rPr>
              <w:t>Pretendents</w:t>
            </w:r>
          </w:p>
          <w:p w:rsidR="00174570" w:rsidRPr="00224CD3" w:rsidRDefault="00174570" w:rsidP="00C3745B">
            <w:pPr>
              <w:pStyle w:val="Title"/>
              <w:jc w:val="left"/>
              <w:rPr>
                <w:rFonts w:ascii="Times New Roman" w:hAnsi="Times New Roman"/>
                <w:iCs/>
                <w:sz w:val="24"/>
                <w:szCs w:val="24"/>
              </w:rPr>
            </w:pPr>
            <w:r w:rsidRPr="00224CD3">
              <w:rPr>
                <w:rFonts w:ascii="Times New Roman" w:hAnsi="Times New Roman"/>
                <w:iCs/>
                <w:sz w:val="24"/>
                <w:szCs w:val="24"/>
              </w:rPr>
              <w:t>Adrese</w:t>
            </w:r>
          </w:p>
          <w:p w:rsidR="00174570" w:rsidRPr="00224CD3" w:rsidRDefault="00174570" w:rsidP="00C3745B">
            <w:pPr>
              <w:pStyle w:val="Title"/>
              <w:ind w:left="5760" w:hanging="5760"/>
              <w:jc w:val="left"/>
              <w:rPr>
                <w:rFonts w:ascii="Times New Roman" w:hAnsi="Times New Roman"/>
                <w:sz w:val="24"/>
                <w:szCs w:val="24"/>
              </w:rPr>
            </w:pPr>
            <w:r w:rsidRPr="00224CD3">
              <w:rPr>
                <w:rFonts w:ascii="Times New Roman" w:hAnsi="Times New Roman"/>
                <w:sz w:val="24"/>
                <w:szCs w:val="24"/>
              </w:rPr>
              <w:t xml:space="preserve">Reģ. Nr. </w:t>
            </w:r>
          </w:p>
          <w:p w:rsidR="00174570" w:rsidRPr="00224CD3" w:rsidRDefault="00174570" w:rsidP="00C3745B">
            <w:pPr>
              <w:pStyle w:val="Title"/>
              <w:jc w:val="left"/>
              <w:rPr>
                <w:rFonts w:ascii="Times New Roman" w:hAnsi="Times New Roman"/>
                <w:sz w:val="24"/>
                <w:szCs w:val="24"/>
              </w:rPr>
            </w:pPr>
            <w:r w:rsidRPr="00224CD3">
              <w:rPr>
                <w:rFonts w:ascii="Times New Roman" w:hAnsi="Times New Roman"/>
                <w:sz w:val="24"/>
                <w:szCs w:val="24"/>
              </w:rPr>
              <w:t xml:space="preserve">Banka: A/S </w:t>
            </w:r>
          </w:p>
          <w:p w:rsidR="00174570" w:rsidRPr="00224CD3" w:rsidRDefault="00174570" w:rsidP="00C3745B">
            <w:pPr>
              <w:pStyle w:val="Title"/>
              <w:jc w:val="left"/>
              <w:rPr>
                <w:rFonts w:ascii="Times New Roman" w:hAnsi="Times New Roman"/>
                <w:sz w:val="24"/>
                <w:szCs w:val="24"/>
              </w:rPr>
            </w:pPr>
            <w:r w:rsidRPr="00224CD3">
              <w:rPr>
                <w:rFonts w:ascii="Times New Roman" w:hAnsi="Times New Roman"/>
                <w:sz w:val="24"/>
                <w:szCs w:val="24"/>
              </w:rPr>
              <w:t xml:space="preserve">Bankas kods </w:t>
            </w:r>
          </w:p>
          <w:p w:rsidR="00174570" w:rsidRPr="00224CD3" w:rsidRDefault="00174570" w:rsidP="00C3745B">
            <w:pPr>
              <w:pStyle w:val="Title"/>
              <w:jc w:val="left"/>
              <w:rPr>
                <w:rFonts w:ascii="Times New Roman" w:hAnsi="Times New Roman"/>
                <w:sz w:val="24"/>
                <w:szCs w:val="24"/>
              </w:rPr>
            </w:pPr>
            <w:r w:rsidRPr="00224CD3">
              <w:rPr>
                <w:rFonts w:ascii="Times New Roman" w:hAnsi="Times New Roman"/>
                <w:sz w:val="24"/>
                <w:szCs w:val="24"/>
              </w:rPr>
              <w:t>Konta Nr.</w:t>
            </w:r>
          </w:p>
          <w:p w:rsidR="00174570" w:rsidRPr="00224CD3" w:rsidRDefault="00174570" w:rsidP="00C3745B">
            <w:pPr>
              <w:pStyle w:val="Title"/>
              <w:jc w:val="left"/>
              <w:rPr>
                <w:rFonts w:ascii="Times New Roman" w:hAnsi="Times New Roman"/>
                <w:sz w:val="24"/>
                <w:szCs w:val="24"/>
              </w:rPr>
            </w:pPr>
          </w:p>
          <w:p w:rsidR="00174570" w:rsidRPr="00224CD3" w:rsidRDefault="00174570" w:rsidP="00C3745B">
            <w:pPr>
              <w:pStyle w:val="Title"/>
              <w:jc w:val="left"/>
              <w:rPr>
                <w:rFonts w:ascii="Times New Roman" w:hAnsi="Times New Roman"/>
                <w:sz w:val="24"/>
                <w:szCs w:val="24"/>
              </w:rPr>
            </w:pPr>
            <w:r w:rsidRPr="00224CD3">
              <w:rPr>
                <w:rFonts w:ascii="Times New Roman" w:hAnsi="Times New Roman"/>
                <w:sz w:val="24"/>
                <w:szCs w:val="24"/>
              </w:rPr>
              <w:t>Amata nosaukums</w:t>
            </w:r>
            <w:proofErr w:type="gramStart"/>
            <w:r w:rsidRPr="00224CD3">
              <w:rPr>
                <w:rFonts w:ascii="Times New Roman" w:hAnsi="Times New Roman"/>
                <w:sz w:val="24"/>
                <w:szCs w:val="24"/>
              </w:rPr>
              <w:t xml:space="preserve">   </w:t>
            </w:r>
            <w:proofErr w:type="gramEnd"/>
            <w:r w:rsidRPr="00224CD3">
              <w:rPr>
                <w:rFonts w:ascii="Times New Roman" w:hAnsi="Times New Roman"/>
                <w:sz w:val="24"/>
                <w:szCs w:val="24"/>
              </w:rPr>
              <w:t xml:space="preserve">_____________ </w:t>
            </w:r>
          </w:p>
          <w:p w:rsidR="00174570" w:rsidRPr="00224CD3" w:rsidRDefault="00174570" w:rsidP="00C3745B">
            <w:pPr>
              <w:pStyle w:val="Title"/>
              <w:jc w:val="left"/>
              <w:rPr>
                <w:rFonts w:ascii="Times New Roman" w:hAnsi="Times New Roman"/>
                <w:sz w:val="24"/>
                <w:szCs w:val="24"/>
              </w:rPr>
            </w:pPr>
          </w:p>
          <w:p w:rsidR="00174570" w:rsidRPr="00224CD3" w:rsidRDefault="00174570" w:rsidP="00C3745B">
            <w:pPr>
              <w:pStyle w:val="Title"/>
              <w:jc w:val="left"/>
              <w:rPr>
                <w:rFonts w:ascii="Times New Roman" w:hAnsi="Times New Roman"/>
                <w:sz w:val="24"/>
                <w:szCs w:val="24"/>
              </w:rPr>
            </w:pPr>
            <w:r w:rsidRPr="00224CD3">
              <w:rPr>
                <w:rFonts w:ascii="Times New Roman" w:hAnsi="Times New Roman"/>
                <w:sz w:val="24"/>
                <w:szCs w:val="24"/>
              </w:rPr>
              <w:t>_________________________/______/</w:t>
            </w:r>
          </w:p>
          <w:p w:rsidR="00174570" w:rsidRPr="00224CD3" w:rsidRDefault="00174570" w:rsidP="00C3745B">
            <w:pPr>
              <w:pStyle w:val="Title"/>
              <w:jc w:val="left"/>
              <w:rPr>
                <w:rFonts w:ascii="Times New Roman" w:hAnsi="Times New Roman"/>
                <w:sz w:val="24"/>
                <w:szCs w:val="24"/>
              </w:rPr>
            </w:pPr>
          </w:p>
          <w:p w:rsidR="00174570" w:rsidRDefault="00174570" w:rsidP="00C3745B">
            <w:pPr>
              <w:spacing w:before="240" w:line="300" w:lineRule="exact"/>
              <w:jc w:val="both"/>
            </w:pPr>
          </w:p>
          <w:p w:rsidR="00174570" w:rsidRDefault="00174570" w:rsidP="00C3745B">
            <w:pPr>
              <w:spacing w:before="240" w:line="300" w:lineRule="exact"/>
              <w:jc w:val="both"/>
            </w:pPr>
          </w:p>
          <w:p w:rsidR="00174570" w:rsidRPr="00570A71" w:rsidRDefault="00174570" w:rsidP="00C3745B">
            <w:pPr>
              <w:spacing w:before="240" w:line="300" w:lineRule="exact"/>
              <w:jc w:val="both"/>
            </w:pPr>
          </w:p>
        </w:tc>
      </w:tr>
    </w:tbl>
    <w:p w:rsidR="00174570" w:rsidRPr="009F66B9" w:rsidRDefault="00174570" w:rsidP="00174570">
      <w:pPr>
        <w:tabs>
          <w:tab w:val="left" w:pos="1809"/>
        </w:tabs>
      </w:pPr>
    </w:p>
    <w:sectPr w:rsidR="00174570" w:rsidRPr="009F66B9" w:rsidSect="002D3D2F">
      <w:footerReference w:type="default" r:id="rId8"/>
      <w:pgSz w:w="11906" w:h="16838"/>
      <w:pgMar w:top="851" w:right="851" w:bottom="709" w:left="170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93F" w:rsidRDefault="004D093F">
      <w:r>
        <w:separator/>
      </w:r>
    </w:p>
  </w:endnote>
  <w:endnote w:type="continuationSeparator" w:id="0">
    <w:p w:rsidR="004D093F" w:rsidRDefault="004D09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Times-Bold">
    <w:charset w:val="00"/>
    <w:family w:val="auto"/>
    <w:pitch w:val="default"/>
    <w:sig w:usb0="00000000" w:usb1="00000000" w:usb2="00000000" w:usb3="00000000" w:csb0="0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Times">
    <w:altName w:val="Courier New"/>
    <w:charset w:val="00"/>
    <w:family w:val="auto"/>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64C" w:rsidRDefault="00220339" w:rsidP="00BB33ED">
    <w:pPr>
      <w:pStyle w:val="Footer"/>
      <w:jc w:val="center"/>
    </w:pPr>
    <w:fldSimple w:instr=" PAGE   \* MERGEFORMAT ">
      <w:r w:rsidR="00B04CDB">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93F" w:rsidRDefault="004D093F">
      <w:r>
        <w:separator/>
      </w:r>
    </w:p>
  </w:footnote>
  <w:footnote w:type="continuationSeparator" w:id="0">
    <w:p w:rsidR="004D093F" w:rsidRDefault="004D09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9D66DEAC"/>
    <w:name w:val="WW8Num4"/>
    <w:lvl w:ilvl="0">
      <w:start w:val="1"/>
      <w:numFmt w:val="decimal"/>
      <w:lvlText w:val="%1."/>
      <w:lvlJc w:val="left"/>
      <w:pPr>
        <w:tabs>
          <w:tab w:val="num" w:pos="573"/>
        </w:tabs>
        <w:ind w:left="573" w:hanging="360"/>
      </w:pPr>
    </w:lvl>
    <w:lvl w:ilvl="1">
      <w:start w:val="2"/>
      <w:numFmt w:val="decimal"/>
      <w:isLgl/>
      <w:lvlText w:val="%1.%2."/>
      <w:lvlJc w:val="left"/>
      <w:pPr>
        <w:tabs>
          <w:tab w:val="num" w:pos="720"/>
        </w:tabs>
        <w:ind w:left="720" w:hanging="360"/>
      </w:pPr>
      <w:rPr>
        <w:color w:val="auto"/>
      </w:rPr>
    </w:lvl>
    <w:lvl w:ilvl="2">
      <w:start w:val="1"/>
      <w:numFmt w:val="decimal"/>
      <w:isLgl/>
      <w:lvlText w:val="%1.%2.%3."/>
      <w:lvlJc w:val="left"/>
      <w:pPr>
        <w:tabs>
          <w:tab w:val="num" w:pos="1227"/>
        </w:tabs>
        <w:ind w:left="1227" w:hanging="720"/>
      </w:pPr>
      <w:rPr>
        <w:color w:val="auto"/>
      </w:rPr>
    </w:lvl>
    <w:lvl w:ilvl="3">
      <w:start w:val="1"/>
      <w:numFmt w:val="decimal"/>
      <w:isLgl/>
      <w:lvlText w:val="%1.%2.%3.%4."/>
      <w:lvlJc w:val="left"/>
      <w:pPr>
        <w:tabs>
          <w:tab w:val="num" w:pos="1374"/>
        </w:tabs>
        <w:ind w:left="1374" w:hanging="720"/>
      </w:pPr>
      <w:rPr>
        <w:color w:val="auto"/>
      </w:rPr>
    </w:lvl>
    <w:lvl w:ilvl="4">
      <w:start w:val="1"/>
      <w:numFmt w:val="decimal"/>
      <w:isLgl/>
      <w:lvlText w:val="%1.%2.%3.%4.%5."/>
      <w:lvlJc w:val="left"/>
      <w:pPr>
        <w:tabs>
          <w:tab w:val="num" w:pos="1881"/>
        </w:tabs>
        <w:ind w:left="1881" w:hanging="1080"/>
      </w:pPr>
      <w:rPr>
        <w:color w:val="auto"/>
      </w:rPr>
    </w:lvl>
    <w:lvl w:ilvl="5">
      <w:start w:val="1"/>
      <w:numFmt w:val="decimal"/>
      <w:isLgl/>
      <w:lvlText w:val="%1.%2.%3.%4.%5.%6."/>
      <w:lvlJc w:val="left"/>
      <w:pPr>
        <w:tabs>
          <w:tab w:val="num" w:pos="2028"/>
        </w:tabs>
        <w:ind w:left="2028" w:hanging="1080"/>
      </w:pPr>
      <w:rPr>
        <w:color w:val="auto"/>
      </w:rPr>
    </w:lvl>
    <w:lvl w:ilvl="6">
      <w:start w:val="1"/>
      <w:numFmt w:val="decimal"/>
      <w:isLgl/>
      <w:lvlText w:val="%1.%2.%3.%4.%5.%6.%7."/>
      <w:lvlJc w:val="left"/>
      <w:pPr>
        <w:tabs>
          <w:tab w:val="num" w:pos="2535"/>
        </w:tabs>
        <w:ind w:left="2535" w:hanging="1440"/>
      </w:pPr>
      <w:rPr>
        <w:color w:val="auto"/>
      </w:rPr>
    </w:lvl>
    <w:lvl w:ilvl="7">
      <w:start w:val="1"/>
      <w:numFmt w:val="decimal"/>
      <w:isLgl/>
      <w:lvlText w:val="%1.%2.%3.%4.%5.%6.%7.%8."/>
      <w:lvlJc w:val="left"/>
      <w:pPr>
        <w:tabs>
          <w:tab w:val="num" w:pos="2682"/>
        </w:tabs>
        <w:ind w:left="2682" w:hanging="1440"/>
      </w:pPr>
      <w:rPr>
        <w:color w:val="auto"/>
      </w:rPr>
    </w:lvl>
    <w:lvl w:ilvl="8">
      <w:start w:val="1"/>
      <w:numFmt w:val="decimal"/>
      <w:isLgl/>
      <w:lvlText w:val="%1.%2.%3.%4.%5.%6.%7.%8.%9."/>
      <w:lvlJc w:val="left"/>
      <w:pPr>
        <w:tabs>
          <w:tab w:val="num" w:pos="3189"/>
        </w:tabs>
        <w:ind w:left="3189" w:hanging="1800"/>
      </w:pPr>
      <w:rPr>
        <w:color w:val="auto"/>
      </w:rPr>
    </w:lvl>
  </w:abstractNum>
  <w:abstractNum w:abstractNumId="1">
    <w:nsid w:val="00000006"/>
    <w:multiLevelType w:val="multilevel"/>
    <w:tmpl w:val="1B26FE4E"/>
    <w:name w:val="WW8Num12"/>
    <w:lvl w:ilvl="0">
      <w:start w:val="1"/>
      <w:numFmt w:val="decimal"/>
      <w:lvlText w:val="%1."/>
      <w:lvlJc w:val="left"/>
      <w:pPr>
        <w:tabs>
          <w:tab w:val="num" w:pos="0"/>
        </w:tabs>
        <w:ind w:left="360" w:hanging="360"/>
      </w:pPr>
      <w:rPr>
        <w:sz w:val="24"/>
        <w:szCs w:val="24"/>
      </w:rPr>
    </w:lvl>
    <w:lvl w:ilvl="1">
      <w:start w:val="1"/>
      <w:numFmt w:val="decimal"/>
      <w:lvlText w:val="%1.%2."/>
      <w:lvlJc w:val="left"/>
      <w:pPr>
        <w:tabs>
          <w:tab w:val="num" w:pos="0"/>
        </w:tabs>
        <w:ind w:left="792" w:hanging="432"/>
      </w:pPr>
      <w:rPr>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9"/>
    <w:multiLevelType w:val="multilevel"/>
    <w:tmpl w:val="3E20B45E"/>
    <w:name w:val="WW8Num35"/>
    <w:lvl w:ilvl="0">
      <w:start w:val="1"/>
      <w:numFmt w:val="decimal"/>
      <w:lvlText w:val="%1."/>
      <w:lvlJc w:val="left"/>
      <w:pPr>
        <w:tabs>
          <w:tab w:val="num" w:pos="786"/>
        </w:tabs>
        <w:ind w:left="786" w:hanging="360"/>
      </w:pPr>
    </w:lvl>
    <w:lvl w:ilvl="1">
      <w:start w:val="1"/>
      <w:numFmt w:val="decimal"/>
      <w:isLgl/>
      <w:lvlText w:val="%1.%2."/>
      <w:lvlJc w:val="left"/>
      <w:pPr>
        <w:tabs>
          <w:tab w:val="num" w:pos="786"/>
        </w:tabs>
        <w:ind w:left="786" w:hanging="360"/>
      </w:p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146"/>
        </w:tabs>
        <w:ind w:left="1146" w:hanging="720"/>
      </w:pPr>
    </w:lvl>
    <w:lvl w:ilvl="4">
      <w:start w:val="1"/>
      <w:numFmt w:val="decimal"/>
      <w:isLgl/>
      <w:lvlText w:val="%1.%2.%3.%4.%5."/>
      <w:lvlJc w:val="left"/>
      <w:pPr>
        <w:tabs>
          <w:tab w:val="num" w:pos="1506"/>
        </w:tabs>
        <w:ind w:left="1506" w:hanging="1080"/>
      </w:pPr>
    </w:lvl>
    <w:lvl w:ilvl="5">
      <w:start w:val="1"/>
      <w:numFmt w:val="decimal"/>
      <w:isLgl/>
      <w:lvlText w:val="%1.%2.%3.%4.%5.%6."/>
      <w:lvlJc w:val="left"/>
      <w:pPr>
        <w:tabs>
          <w:tab w:val="num" w:pos="1506"/>
        </w:tabs>
        <w:ind w:left="1506" w:hanging="1080"/>
      </w:pPr>
    </w:lvl>
    <w:lvl w:ilvl="6">
      <w:start w:val="1"/>
      <w:numFmt w:val="decimal"/>
      <w:isLgl/>
      <w:lvlText w:val="%1.%2.%3.%4.%5.%6.%7."/>
      <w:lvlJc w:val="left"/>
      <w:pPr>
        <w:tabs>
          <w:tab w:val="num" w:pos="1866"/>
        </w:tabs>
        <w:ind w:left="1866" w:hanging="1440"/>
      </w:pPr>
    </w:lvl>
    <w:lvl w:ilvl="7">
      <w:start w:val="1"/>
      <w:numFmt w:val="decimal"/>
      <w:isLgl/>
      <w:lvlText w:val="%1.%2.%3.%4.%5.%6.%7.%8."/>
      <w:lvlJc w:val="left"/>
      <w:pPr>
        <w:tabs>
          <w:tab w:val="num" w:pos="1866"/>
        </w:tabs>
        <w:ind w:left="1866" w:hanging="1440"/>
      </w:pPr>
    </w:lvl>
    <w:lvl w:ilvl="8">
      <w:start w:val="1"/>
      <w:numFmt w:val="decimal"/>
      <w:isLgl/>
      <w:lvlText w:val="%1.%2.%3.%4.%5.%6.%7.%8.%9."/>
      <w:lvlJc w:val="left"/>
      <w:pPr>
        <w:tabs>
          <w:tab w:val="num" w:pos="2226"/>
        </w:tabs>
        <w:ind w:left="2226" w:hanging="1800"/>
      </w:pPr>
    </w:lvl>
  </w:abstractNum>
  <w:abstractNum w:abstractNumId="3">
    <w:nsid w:val="077379DD"/>
    <w:multiLevelType w:val="multilevel"/>
    <w:tmpl w:val="DD1AEB2A"/>
    <w:name w:val="WW8Num42"/>
    <w:lvl w:ilvl="0">
      <w:start w:val="4"/>
      <w:numFmt w:val="decimal"/>
      <w:lvlText w:val="%1."/>
      <w:lvlJc w:val="left"/>
      <w:pPr>
        <w:tabs>
          <w:tab w:val="num" w:pos="573"/>
        </w:tabs>
        <w:ind w:left="573" w:hanging="360"/>
      </w:pPr>
      <w:rPr>
        <w:rFonts w:hint="default"/>
        <w:b w:val="0"/>
      </w:rPr>
    </w:lvl>
    <w:lvl w:ilvl="1">
      <w:start w:val="2"/>
      <w:numFmt w:val="decimal"/>
      <w:isLgl/>
      <w:lvlText w:val="%1.%2."/>
      <w:lvlJc w:val="left"/>
      <w:pPr>
        <w:tabs>
          <w:tab w:val="num" w:pos="720"/>
        </w:tabs>
        <w:ind w:left="720" w:hanging="360"/>
      </w:pPr>
      <w:rPr>
        <w:rFonts w:hint="default"/>
        <w:color w:val="auto"/>
      </w:rPr>
    </w:lvl>
    <w:lvl w:ilvl="2">
      <w:start w:val="1"/>
      <w:numFmt w:val="decimal"/>
      <w:isLgl/>
      <w:lvlText w:val="%1.%2.%3."/>
      <w:lvlJc w:val="left"/>
      <w:pPr>
        <w:tabs>
          <w:tab w:val="num" w:pos="1227"/>
        </w:tabs>
        <w:ind w:left="1227" w:hanging="720"/>
      </w:pPr>
      <w:rPr>
        <w:rFonts w:hint="default"/>
        <w:color w:val="auto"/>
      </w:rPr>
    </w:lvl>
    <w:lvl w:ilvl="3">
      <w:start w:val="1"/>
      <w:numFmt w:val="decimal"/>
      <w:isLgl/>
      <w:lvlText w:val="%1.%2.%3.%4."/>
      <w:lvlJc w:val="left"/>
      <w:pPr>
        <w:tabs>
          <w:tab w:val="num" w:pos="1374"/>
        </w:tabs>
        <w:ind w:left="1374" w:hanging="720"/>
      </w:pPr>
      <w:rPr>
        <w:rFonts w:hint="default"/>
        <w:color w:val="auto"/>
      </w:rPr>
    </w:lvl>
    <w:lvl w:ilvl="4">
      <w:start w:val="1"/>
      <w:numFmt w:val="decimal"/>
      <w:isLgl/>
      <w:lvlText w:val="%1.%2.%3.%4.%5."/>
      <w:lvlJc w:val="left"/>
      <w:pPr>
        <w:tabs>
          <w:tab w:val="num" w:pos="1881"/>
        </w:tabs>
        <w:ind w:left="1881" w:hanging="1080"/>
      </w:pPr>
      <w:rPr>
        <w:rFonts w:hint="default"/>
        <w:color w:val="auto"/>
      </w:rPr>
    </w:lvl>
    <w:lvl w:ilvl="5">
      <w:start w:val="1"/>
      <w:numFmt w:val="decimal"/>
      <w:isLgl/>
      <w:lvlText w:val="%1.%2.%3.%4.%5.%6."/>
      <w:lvlJc w:val="left"/>
      <w:pPr>
        <w:tabs>
          <w:tab w:val="num" w:pos="2028"/>
        </w:tabs>
        <w:ind w:left="2028" w:hanging="1080"/>
      </w:pPr>
      <w:rPr>
        <w:rFonts w:hint="default"/>
        <w:color w:val="auto"/>
      </w:rPr>
    </w:lvl>
    <w:lvl w:ilvl="6">
      <w:start w:val="1"/>
      <w:numFmt w:val="decimal"/>
      <w:isLgl/>
      <w:lvlText w:val="%1.%2.%3.%4.%5.%6.%7."/>
      <w:lvlJc w:val="left"/>
      <w:pPr>
        <w:tabs>
          <w:tab w:val="num" w:pos="2535"/>
        </w:tabs>
        <w:ind w:left="2535" w:hanging="1440"/>
      </w:pPr>
      <w:rPr>
        <w:rFonts w:hint="default"/>
        <w:color w:val="auto"/>
      </w:rPr>
    </w:lvl>
    <w:lvl w:ilvl="7">
      <w:start w:val="1"/>
      <w:numFmt w:val="decimal"/>
      <w:isLgl/>
      <w:lvlText w:val="%1.%2.%3.%4.%5.%6.%7.%8."/>
      <w:lvlJc w:val="left"/>
      <w:pPr>
        <w:tabs>
          <w:tab w:val="num" w:pos="2682"/>
        </w:tabs>
        <w:ind w:left="2682" w:hanging="1440"/>
      </w:pPr>
      <w:rPr>
        <w:rFonts w:hint="default"/>
        <w:color w:val="auto"/>
      </w:rPr>
    </w:lvl>
    <w:lvl w:ilvl="8">
      <w:start w:val="1"/>
      <w:numFmt w:val="decimal"/>
      <w:isLgl/>
      <w:lvlText w:val="%1.%2.%3.%4.%5.%6.%7.%8.%9."/>
      <w:lvlJc w:val="left"/>
      <w:pPr>
        <w:tabs>
          <w:tab w:val="num" w:pos="3189"/>
        </w:tabs>
        <w:ind w:left="3189" w:hanging="1800"/>
      </w:pPr>
      <w:rPr>
        <w:rFonts w:hint="default"/>
        <w:color w:val="auto"/>
      </w:rPr>
    </w:lvl>
  </w:abstractNum>
  <w:abstractNum w:abstractNumId="4">
    <w:nsid w:val="0A0E6ABD"/>
    <w:multiLevelType w:val="multilevel"/>
    <w:tmpl w:val="205A6FCA"/>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5B5E79"/>
    <w:multiLevelType w:val="multilevel"/>
    <w:tmpl w:val="1DA0CD7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29624F1E"/>
    <w:multiLevelType w:val="multilevel"/>
    <w:tmpl w:val="A490D6DC"/>
    <w:lvl w:ilvl="0">
      <w:start w:val="5"/>
      <w:numFmt w:val="decimal"/>
      <w:lvlText w:val="%1."/>
      <w:lvlJc w:val="left"/>
      <w:pPr>
        <w:ind w:left="540" w:hanging="540"/>
      </w:pPr>
      <w:rPr>
        <w:rFonts w:hint="default"/>
      </w:rPr>
    </w:lvl>
    <w:lvl w:ilvl="1">
      <w:start w:val="1"/>
      <w:numFmt w:val="decimal"/>
      <w:lvlText w:val="%1.%2."/>
      <w:lvlJc w:val="left"/>
      <w:pPr>
        <w:ind w:left="930" w:hanging="54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7">
    <w:nsid w:val="2C7F382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D1417B7"/>
    <w:multiLevelType w:val="hybridMultilevel"/>
    <w:tmpl w:val="B43A8F62"/>
    <w:lvl w:ilvl="0" w:tplc="7E68022C">
      <w:start w:val="2"/>
      <w:numFmt w:val="bullet"/>
      <w:lvlText w:val="-"/>
      <w:lvlJc w:val="left"/>
      <w:pPr>
        <w:ind w:left="420" w:hanging="360"/>
      </w:pPr>
      <w:rPr>
        <w:rFonts w:ascii="Times New Roman" w:eastAsia="Times-Bold"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9">
    <w:nsid w:val="370A2A6A"/>
    <w:multiLevelType w:val="hybridMultilevel"/>
    <w:tmpl w:val="A6D02414"/>
    <w:lvl w:ilvl="0" w:tplc="922639C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3B3060EC"/>
    <w:multiLevelType w:val="hybridMultilevel"/>
    <w:tmpl w:val="1954169A"/>
    <w:lvl w:ilvl="0" w:tplc="E058147E">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41616D84"/>
    <w:multiLevelType w:val="multilevel"/>
    <w:tmpl w:val="6C1846D8"/>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48483418"/>
    <w:multiLevelType w:val="multilevel"/>
    <w:tmpl w:val="B4E438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51527EBD"/>
    <w:multiLevelType w:val="hybridMultilevel"/>
    <w:tmpl w:val="5A3C142E"/>
    <w:lvl w:ilvl="0" w:tplc="E058147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520E1BF3"/>
    <w:multiLevelType w:val="hybridMultilevel"/>
    <w:tmpl w:val="05D03A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55A73F2A"/>
    <w:multiLevelType w:val="hybridMultilevel"/>
    <w:tmpl w:val="20CEC130"/>
    <w:lvl w:ilvl="0" w:tplc="F55C6A8E">
      <w:start w:val="1"/>
      <w:numFmt w:val="decimal"/>
      <w:lvlText w:val="%1)"/>
      <w:lvlJc w:val="left"/>
      <w:pPr>
        <w:tabs>
          <w:tab w:val="num" w:pos="1800"/>
        </w:tabs>
        <w:ind w:left="1800" w:hanging="360"/>
      </w:pPr>
      <w:rPr>
        <w:rFonts w:hint="default"/>
      </w:rPr>
    </w:lvl>
    <w:lvl w:ilvl="1" w:tplc="04260019" w:tentative="1">
      <w:start w:val="1"/>
      <w:numFmt w:val="lowerLetter"/>
      <w:lvlText w:val="%2."/>
      <w:lvlJc w:val="left"/>
      <w:pPr>
        <w:tabs>
          <w:tab w:val="num" w:pos="2520"/>
        </w:tabs>
        <w:ind w:left="2520" w:hanging="360"/>
      </w:pPr>
    </w:lvl>
    <w:lvl w:ilvl="2" w:tplc="0426001B" w:tentative="1">
      <w:start w:val="1"/>
      <w:numFmt w:val="lowerRoman"/>
      <w:lvlText w:val="%3."/>
      <w:lvlJc w:val="right"/>
      <w:pPr>
        <w:tabs>
          <w:tab w:val="num" w:pos="3240"/>
        </w:tabs>
        <w:ind w:left="3240" w:hanging="180"/>
      </w:pPr>
    </w:lvl>
    <w:lvl w:ilvl="3" w:tplc="0426000F" w:tentative="1">
      <w:start w:val="1"/>
      <w:numFmt w:val="decimal"/>
      <w:lvlText w:val="%4."/>
      <w:lvlJc w:val="left"/>
      <w:pPr>
        <w:tabs>
          <w:tab w:val="num" w:pos="3960"/>
        </w:tabs>
        <w:ind w:left="3960" w:hanging="360"/>
      </w:pPr>
    </w:lvl>
    <w:lvl w:ilvl="4" w:tplc="04260019" w:tentative="1">
      <w:start w:val="1"/>
      <w:numFmt w:val="lowerLetter"/>
      <w:lvlText w:val="%5."/>
      <w:lvlJc w:val="left"/>
      <w:pPr>
        <w:tabs>
          <w:tab w:val="num" w:pos="4680"/>
        </w:tabs>
        <w:ind w:left="4680" w:hanging="360"/>
      </w:pPr>
    </w:lvl>
    <w:lvl w:ilvl="5" w:tplc="0426001B" w:tentative="1">
      <w:start w:val="1"/>
      <w:numFmt w:val="lowerRoman"/>
      <w:lvlText w:val="%6."/>
      <w:lvlJc w:val="right"/>
      <w:pPr>
        <w:tabs>
          <w:tab w:val="num" w:pos="5400"/>
        </w:tabs>
        <w:ind w:left="5400" w:hanging="180"/>
      </w:pPr>
    </w:lvl>
    <w:lvl w:ilvl="6" w:tplc="0426000F" w:tentative="1">
      <w:start w:val="1"/>
      <w:numFmt w:val="decimal"/>
      <w:lvlText w:val="%7."/>
      <w:lvlJc w:val="left"/>
      <w:pPr>
        <w:tabs>
          <w:tab w:val="num" w:pos="6120"/>
        </w:tabs>
        <w:ind w:left="6120" w:hanging="360"/>
      </w:pPr>
    </w:lvl>
    <w:lvl w:ilvl="7" w:tplc="04260019" w:tentative="1">
      <w:start w:val="1"/>
      <w:numFmt w:val="lowerLetter"/>
      <w:lvlText w:val="%8."/>
      <w:lvlJc w:val="left"/>
      <w:pPr>
        <w:tabs>
          <w:tab w:val="num" w:pos="6840"/>
        </w:tabs>
        <w:ind w:left="6840" w:hanging="360"/>
      </w:pPr>
    </w:lvl>
    <w:lvl w:ilvl="8" w:tplc="0426001B" w:tentative="1">
      <w:start w:val="1"/>
      <w:numFmt w:val="lowerRoman"/>
      <w:lvlText w:val="%9."/>
      <w:lvlJc w:val="right"/>
      <w:pPr>
        <w:tabs>
          <w:tab w:val="num" w:pos="7560"/>
        </w:tabs>
        <w:ind w:left="7560" w:hanging="180"/>
      </w:pPr>
    </w:lvl>
  </w:abstractNum>
  <w:abstractNum w:abstractNumId="16">
    <w:nsid w:val="587A1841"/>
    <w:multiLevelType w:val="multilevel"/>
    <w:tmpl w:val="3A38EAF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5B0D4031"/>
    <w:multiLevelType w:val="multilevel"/>
    <w:tmpl w:val="B7A4A91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5B4D6735"/>
    <w:multiLevelType w:val="multilevel"/>
    <w:tmpl w:val="F6801578"/>
    <w:lvl w:ilvl="0">
      <w:start w:val="1"/>
      <w:numFmt w:val="decimal"/>
      <w:lvlText w:val="%1."/>
      <w:lvlJc w:val="left"/>
      <w:pPr>
        <w:ind w:left="405" w:hanging="405"/>
      </w:pPr>
      <w:rPr>
        <w:rFonts w:hint="default"/>
        <w:b w:val="0"/>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nsid w:val="5C155F77"/>
    <w:multiLevelType w:val="hybridMultilevel"/>
    <w:tmpl w:val="BEBEF694"/>
    <w:lvl w:ilvl="0" w:tplc="A1BAFDBC">
      <w:start w:val="1"/>
      <w:numFmt w:val="bullet"/>
      <w:lvlText w:val="-"/>
      <w:lvlJc w:val="left"/>
      <w:pPr>
        <w:tabs>
          <w:tab w:val="num" w:pos="600"/>
        </w:tabs>
        <w:ind w:left="6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65CD470E"/>
    <w:multiLevelType w:val="hybridMultilevel"/>
    <w:tmpl w:val="DBB2F496"/>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nsid w:val="6717239F"/>
    <w:multiLevelType w:val="hybridMultilevel"/>
    <w:tmpl w:val="80D266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8816CAB"/>
    <w:multiLevelType w:val="hybridMultilevel"/>
    <w:tmpl w:val="C910E2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92C0E5D"/>
    <w:multiLevelType w:val="multilevel"/>
    <w:tmpl w:val="277ADE4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A807069"/>
    <w:multiLevelType w:val="multilevel"/>
    <w:tmpl w:val="BD66947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5">
    <w:nsid w:val="7EE86494"/>
    <w:multiLevelType w:val="multilevel"/>
    <w:tmpl w:val="7054A7FA"/>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8"/>
  </w:num>
  <w:num w:numId="3">
    <w:abstractNumId w:val="4"/>
  </w:num>
  <w:num w:numId="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6"/>
  </w:num>
  <w:num w:numId="10">
    <w:abstractNumId w:val="11"/>
  </w:num>
  <w:num w:numId="11">
    <w:abstractNumId w:val="6"/>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4"/>
  </w:num>
  <w:num w:numId="15">
    <w:abstractNumId w:val="22"/>
  </w:num>
  <w:num w:numId="16">
    <w:abstractNumId w:val="9"/>
  </w:num>
  <w:num w:numId="17">
    <w:abstractNumId w:val="10"/>
  </w:num>
  <w:num w:numId="18">
    <w:abstractNumId w:val="24"/>
  </w:num>
  <w:num w:numId="19">
    <w:abstractNumId w:val="15"/>
  </w:num>
  <w:num w:numId="20">
    <w:abstractNumId w:val="12"/>
  </w:num>
  <w:num w:numId="21">
    <w:abstractNumId w:val="25"/>
  </w:num>
  <w:num w:numId="22">
    <w:abstractNumId w:val="5"/>
  </w:num>
  <w:num w:numId="23">
    <w:abstractNumId w:val="1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918DF"/>
    <w:rsid w:val="00016F57"/>
    <w:rsid w:val="0002052D"/>
    <w:rsid w:val="0002244A"/>
    <w:rsid w:val="00022E59"/>
    <w:rsid w:val="00023B12"/>
    <w:rsid w:val="00025CB8"/>
    <w:rsid w:val="00026AD2"/>
    <w:rsid w:val="0002786F"/>
    <w:rsid w:val="00030659"/>
    <w:rsid w:val="00035BEE"/>
    <w:rsid w:val="00041DC2"/>
    <w:rsid w:val="00042061"/>
    <w:rsid w:val="000430D9"/>
    <w:rsid w:val="0004505A"/>
    <w:rsid w:val="00046B3E"/>
    <w:rsid w:val="00054D7D"/>
    <w:rsid w:val="000623A3"/>
    <w:rsid w:val="00066174"/>
    <w:rsid w:val="00071902"/>
    <w:rsid w:val="0007557A"/>
    <w:rsid w:val="00075EB3"/>
    <w:rsid w:val="00077EE4"/>
    <w:rsid w:val="000838A6"/>
    <w:rsid w:val="000868DF"/>
    <w:rsid w:val="000879D6"/>
    <w:rsid w:val="00093F5B"/>
    <w:rsid w:val="00094442"/>
    <w:rsid w:val="00094995"/>
    <w:rsid w:val="00096A07"/>
    <w:rsid w:val="000A1A94"/>
    <w:rsid w:val="000A1F7A"/>
    <w:rsid w:val="000A21A1"/>
    <w:rsid w:val="000C16D6"/>
    <w:rsid w:val="000C2687"/>
    <w:rsid w:val="000C3486"/>
    <w:rsid w:val="000C7D82"/>
    <w:rsid w:val="000D3E7F"/>
    <w:rsid w:val="000E6009"/>
    <w:rsid w:val="000F075E"/>
    <w:rsid w:val="000F07A8"/>
    <w:rsid w:val="000F09EA"/>
    <w:rsid w:val="000F0B3C"/>
    <w:rsid w:val="000F20CD"/>
    <w:rsid w:val="000F5F06"/>
    <w:rsid w:val="000F761E"/>
    <w:rsid w:val="001106C8"/>
    <w:rsid w:val="00114C4F"/>
    <w:rsid w:val="00116E77"/>
    <w:rsid w:val="00126D3E"/>
    <w:rsid w:val="0013107E"/>
    <w:rsid w:val="00137AB4"/>
    <w:rsid w:val="0014662A"/>
    <w:rsid w:val="001534F6"/>
    <w:rsid w:val="00162F84"/>
    <w:rsid w:val="0016787E"/>
    <w:rsid w:val="001704BA"/>
    <w:rsid w:val="00174570"/>
    <w:rsid w:val="00181DBA"/>
    <w:rsid w:val="001840D7"/>
    <w:rsid w:val="00186D22"/>
    <w:rsid w:val="001914B8"/>
    <w:rsid w:val="001939DC"/>
    <w:rsid w:val="00194E9B"/>
    <w:rsid w:val="00196E39"/>
    <w:rsid w:val="001971E8"/>
    <w:rsid w:val="0019762D"/>
    <w:rsid w:val="00197EFC"/>
    <w:rsid w:val="001A0BE2"/>
    <w:rsid w:val="001A3C76"/>
    <w:rsid w:val="001A4C14"/>
    <w:rsid w:val="001B0331"/>
    <w:rsid w:val="001B0F07"/>
    <w:rsid w:val="001B317D"/>
    <w:rsid w:val="001B7069"/>
    <w:rsid w:val="001C70A1"/>
    <w:rsid w:val="001E2B3D"/>
    <w:rsid w:val="001E4F52"/>
    <w:rsid w:val="001F13F8"/>
    <w:rsid w:val="001F1A52"/>
    <w:rsid w:val="001F79A5"/>
    <w:rsid w:val="00201DDA"/>
    <w:rsid w:val="00206802"/>
    <w:rsid w:val="002107E2"/>
    <w:rsid w:val="00216781"/>
    <w:rsid w:val="00220339"/>
    <w:rsid w:val="00220610"/>
    <w:rsid w:val="00220C1C"/>
    <w:rsid w:val="00224CD3"/>
    <w:rsid w:val="00226B1E"/>
    <w:rsid w:val="0023422D"/>
    <w:rsid w:val="00235008"/>
    <w:rsid w:val="002365D9"/>
    <w:rsid w:val="0024262E"/>
    <w:rsid w:val="00245DF7"/>
    <w:rsid w:val="002504E0"/>
    <w:rsid w:val="00251314"/>
    <w:rsid w:val="00251AE3"/>
    <w:rsid w:val="00253FD6"/>
    <w:rsid w:val="00256BD2"/>
    <w:rsid w:val="002638E6"/>
    <w:rsid w:val="00263E62"/>
    <w:rsid w:val="002659B6"/>
    <w:rsid w:val="00270343"/>
    <w:rsid w:val="00275B35"/>
    <w:rsid w:val="00281DC1"/>
    <w:rsid w:val="00282743"/>
    <w:rsid w:val="0028303A"/>
    <w:rsid w:val="00283B09"/>
    <w:rsid w:val="002845AC"/>
    <w:rsid w:val="00286E2C"/>
    <w:rsid w:val="00292CD3"/>
    <w:rsid w:val="00295F02"/>
    <w:rsid w:val="00296C91"/>
    <w:rsid w:val="00297320"/>
    <w:rsid w:val="002A2AC0"/>
    <w:rsid w:val="002A401E"/>
    <w:rsid w:val="002A6E86"/>
    <w:rsid w:val="002B113D"/>
    <w:rsid w:val="002B4621"/>
    <w:rsid w:val="002B54EB"/>
    <w:rsid w:val="002C0D94"/>
    <w:rsid w:val="002C12F9"/>
    <w:rsid w:val="002C6665"/>
    <w:rsid w:val="002C69AC"/>
    <w:rsid w:val="002C72DE"/>
    <w:rsid w:val="002D1C33"/>
    <w:rsid w:val="002D3D2F"/>
    <w:rsid w:val="002D70BC"/>
    <w:rsid w:val="002E3200"/>
    <w:rsid w:val="002E689A"/>
    <w:rsid w:val="002F0154"/>
    <w:rsid w:val="002F1B4C"/>
    <w:rsid w:val="002F3064"/>
    <w:rsid w:val="002F48CF"/>
    <w:rsid w:val="002F7091"/>
    <w:rsid w:val="002F7C81"/>
    <w:rsid w:val="00303E59"/>
    <w:rsid w:val="0030458E"/>
    <w:rsid w:val="00306744"/>
    <w:rsid w:val="003147ED"/>
    <w:rsid w:val="00330D2E"/>
    <w:rsid w:val="00331854"/>
    <w:rsid w:val="003332A5"/>
    <w:rsid w:val="00333A99"/>
    <w:rsid w:val="00333AB1"/>
    <w:rsid w:val="003375CF"/>
    <w:rsid w:val="00340F35"/>
    <w:rsid w:val="003554FF"/>
    <w:rsid w:val="0035618A"/>
    <w:rsid w:val="00361FFB"/>
    <w:rsid w:val="00367A21"/>
    <w:rsid w:val="00373399"/>
    <w:rsid w:val="00375D40"/>
    <w:rsid w:val="00380341"/>
    <w:rsid w:val="0038108D"/>
    <w:rsid w:val="00381A2B"/>
    <w:rsid w:val="003832AB"/>
    <w:rsid w:val="00385DF0"/>
    <w:rsid w:val="003901CA"/>
    <w:rsid w:val="003905A0"/>
    <w:rsid w:val="003A13DE"/>
    <w:rsid w:val="003A1662"/>
    <w:rsid w:val="003B1B1E"/>
    <w:rsid w:val="003C0612"/>
    <w:rsid w:val="003C4B47"/>
    <w:rsid w:val="003D07F5"/>
    <w:rsid w:val="003D1B9C"/>
    <w:rsid w:val="003D5580"/>
    <w:rsid w:val="003D701B"/>
    <w:rsid w:val="003E31FD"/>
    <w:rsid w:val="003E5115"/>
    <w:rsid w:val="003F0078"/>
    <w:rsid w:val="003F136A"/>
    <w:rsid w:val="003F279F"/>
    <w:rsid w:val="003F689B"/>
    <w:rsid w:val="003F694D"/>
    <w:rsid w:val="00400750"/>
    <w:rsid w:val="004019EE"/>
    <w:rsid w:val="004053BD"/>
    <w:rsid w:val="00407F6F"/>
    <w:rsid w:val="00412318"/>
    <w:rsid w:val="00415577"/>
    <w:rsid w:val="004160F1"/>
    <w:rsid w:val="00435AD1"/>
    <w:rsid w:val="00436E74"/>
    <w:rsid w:val="0044130F"/>
    <w:rsid w:val="004504B9"/>
    <w:rsid w:val="00453341"/>
    <w:rsid w:val="004601AA"/>
    <w:rsid w:val="004672EC"/>
    <w:rsid w:val="00467848"/>
    <w:rsid w:val="00472D0A"/>
    <w:rsid w:val="00481718"/>
    <w:rsid w:val="00481B2D"/>
    <w:rsid w:val="0048391E"/>
    <w:rsid w:val="004910C6"/>
    <w:rsid w:val="0049188B"/>
    <w:rsid w:val="00493850"/>
    <w:rsid w:val="00494C18"/>
    <w:rsid w:val="004969AC"/>
    <w:rsid w:val="004B16C9"/>
    <w:rsid w:val="004B1E47"/>
    <w:rsid w:val="004B37AB"/>
    <w:rsid w:val="004B466F"/>
    <w:rsid w:val="004B665C"/>
    <w:rsid w:val="004C22E6"/>
    <w:rsid w:val="004C487D"/>
    <w:rsid w:val="004C5D1D"/>
    <w:rsid w:val="004D093F"/>
    <w:rsid w:val="004D1592"/>
    <w:rsid w:val="004D34DB"/>
    <w:rsid w:val="004D4940"/>
    <w:rsid w:val="004D4FD2"/>
    <w:rsid w:val="004E3147"/>
    <w:rsid w:val="004F4736"/>
    <w:rsid w:val="004F49EB"/>
    <w:rsid w:val="00501338"/>
    <w:rsid w:val="00503FA8"/>
    <w:rsid w:val="0050675C"/>
    <w:rsid w:val="00510D51"/>
    <w:rsid w:val="005253C1"/>
    <w:rsid w:val="00525E09"/>
    <w:rsid w:val="005268F9"/>
    <w:rsid w:val="00533124"/>
    <w:rsid w:val="00536800"/>
    <w:rsid w:val="00537B3F"/>
    <w:rsid w:val="00537C57"/>
    <w:rsid w:val="005417DB"/>
    <w:rsid w:val="00544251"/>
    <w:rsid w:val="005463CC"/>
    <w:rsid w:val="005506B2"/>
    <w:rsid w:val="00554843"/>
    <w:rsid w:val="00565913"/>
    <w:rsid w:val="00571231"/>
    <w:rsid w:val="00573794"/>
    <w:rsid w:val="0058093B"/>
    <w:rsid w:val="0058135B"/>
    <w:rsid w:val="00582C15"/>
    <w:rsid w:val="00583260"/>
    <w:rsid w:val="00596BD6"/>
    <w:rsid w:val="0059762F"/>
    <w:rsid w:val="0059764E"/>
    <w:rsid w:val="005A63A8"/>
    <w:rsid w:val="005A7BA4"/>
    <w:rsid w:val="005B4B1B"/>
    <w:rsid w:val="005B52C0"/>
    <w:rsid w:val="005C0CFF"/>
    <w:rsid w:val="005C4037"/>
    <w:rsid w:val="005C4550"/>
    <w:rsid w:val="005D5646"/>
    <w:rsid w:val="005E3BB7"/>
    <w:rsid w:val="005E4A74"/>
    <w:rsid w:val="005F5D7F"/>
    <w:rsid w:val="005F6216"/>
    <w:rsid w:val="00601B55"/>
    <w:rsid w:val="00602600"/>
    <w:rsid w:val="00602EE8"/>
    <w:rsid w:val="00605E2C"/>
    <w:rsid w:val="00611726"/>
    <w:rsid w:val="00612DC3"/>
    <w:rsid w:val="00615D18"/>
    <w:rsid w:val="0062000F"/>
    <w:rsid w:val="006212EB"/>
    <w:rsid w:val="00622BFB"/>
    <w:rsid w:val="006269CF"/>
    <w:rsid w:val="00627067"/>
    <w:rsid w:val="00650369"/>
    <w:rsid w:val="00651AF4"/>
    <w:rsid w:val="0065211E"/>
    <w:rsid w:val="00655B44"/>
    <w:rsid w:val="00655DBA"/>
    <w:rsid w:val="006627FC"/>
    <w:rsid w:val="00664000"/>
    <w:rsid w:val="00665AB3"/>
    <w:rsid w:val="00673C5E"/>
    <w:rsid w:val="0067545A"/>
    <w:rsid w:val="0068582D"/>
    <w:rsid w:val="006911EE"/>
    <w:rsid w:val="006931AE"/>
    <w:rsid w:val="00694B9D"/>
    <w:rsid w:val="00695142"/>
    <w:rsid w:val="006A61DC"/>
    <w:rsid w:val="006B371F"/>
    <w:rsid w:val="006B3C22"/>
    <w:rsid w:val="006D047B"/>
    <w:rsid w:val="006D11AB"/>
    <w:rsid w:val="006D18DB"/>
    <w:rsid w:val="006D4EB4"/>
    <w:rsid w:val="006D543D"/>
    <w:rsid w:val="006E3ACB"/>
    <w:rsid w:val="006E6D8A"/>
    <w:rsid w:val="007046B8"/>
    <w:rsid w:val="00704FAA"/>
    <w:rsid w:val="00721838"/>
    <w:rsid w:val="00726A7B"/>
    <w:rsid w:val="00730CFC"/>
    <w:rsid w:val="0074187F"/>
    <w:rsid w:val="00741B01"/>
    <w:rsid w:val="00743FEB"/>
    <w:rsid w:val="00745DE2"/>
    <w:rsid w:val="00750BDA"/>
    <w:rsid w:val="00752CE3"/>
    <w:rsid w:val="007554FC"/>
    <w:rsid w:val="007568F4"/>
    <w:rsid w:val="00757775"/>
    <w:rsid w:val="00763855"/>
    <w:rsid w:val="00772A98"/>
    <w:rsid w:val="00781FF6"/>
    <w:rsid w:val="0078280E"/>
    <w:rsid w:val="00783CE7"/>
    <w:rsid w:val="00792C94"/>
    <w:rsid w:val="0079609E"/>
    <w:rsid w:val="007B4190"/>
    <w:rsid w:val="007B587E"/>
    <w:rsid w:val="007B5F77"/>
    <w:rsid w:val="007C076A"/>
    <w:rsid w:val="007C32B4"/>
    <w:rsid w:val="007D2AB1"/>
    <w:rsid w:val="007D3393"/>
    <w:rsid w:val="007D78A8"/>
    <w:rsid w:val="007F4E15"/>
    <w:rsid w:val="007F6C4B"/>
    <w:rsid w:val="0080062B"/>
    <w:rsid w:val="008011A8"/>
    <w:rsid w:val="008112C1"/>
    <w:rsid w:val="0081319E"/>
    <w:rsid w:val="00820941"/>
    <w:rsid w:val="00827376"/>
    <w:rsid w:val="008308BF"/>
    <w:rsid w:val="00834A5B"/>
    <w:rsid w:val="008432E7"/>
    <w:rsid w:val="00843AE4"/>
    <w:rsid w:val="00851966"/>
    <w:rsid w:val="00853E2C"/>
    <w:rsid w:val="00860F3C"/>
    <w:rsid w:val="00867AC2"/>
    <w:rsid w:val="00870C99"/>
    <w:rsid w:val="00880545"/>
    <w:rsid w:val="00880694"/>
    <w:rsid w:val="008832AF"/>
    <w:rsid w:val="0088385D"/>
    <w:rsid w:val="008857FF"/>
    <w:rsid w:val="00885CA7"/>
    <w:rsid w:val="00887229"/>
    <w:rsid w:val="00887C9A"/>
    <w:rsid w:val="008902C8"/>
    <w:rsid w:val="008918DF"/>
    <w:rsid w:val="008936FE"/>
    <w:rsid w:val="008A0179"/>
    <w:rsid w:val="008A1663"/>
    <w:rsid w:val="008A6DEB"/>
    <w:rsid w:val="008B0208"/>
    <w:rsid w:val="008C7A81"/>
    <w:rsid w:val="008E0F6A"/>
    <w:rsid w:val="008E2215"/>
    <w:rsid w:val="008E3677"/>
    <w:rsid w:val="008E510E"/>
    <w:rsid w:val="008E5F2A"/>
    <w:rsid w:val="008F0669"/>
    <w:rsid w:val="008F557A"/>
    <w:rsid w:val="008F637E"/>
    <w:rsid w:val="008F7283"/>
    <w:rsid w:val="00903D39"/>
    <w:rsid w:val="00903D68"/>
    <w:rsid w:val="009040AD"/>
    <w:rsid w:val="00906C71"/>
    <w:rsid w:val="00910C47"/>
    <w:rsid w:val="00912A98"/>
    <w:rsid w:val="00915D16"/>
    <w:rsid w:val="00916A22"/>
    <w:rsid w:val="00917552"/>
    <w:rsid w:val="0092020E"/>
    <w:rsid w:val="009243BE"/>
    <w:rsid w:val="009263AE"/>
    <w:rsid w:val="00932C07"/>
    <w:rsid w:val="00933759"/>
    <w:rsid w:val="009346EE"/>
    <w:rsid w:val="00935A20"/>
    <w:rsid w:val="0094033B"/>
    <w:rsid w:val="00941D33"/>
    <w:rsid w:val="009422EF"/>
    <w:rsid w:val="009500C3"/>
    <w:rsid w:val="00950C94"/>
    <w:rsid w:val="00950D21"/>
    <w:rsid w:val="00954952"/>
    <w:rsid w:val="00955552"/>
    <w:rsid w:val="00955D8D"/>
    <w:rsid w:val="00956C62"/>
    <w:rsid w:val="009627C4"/>
    <w:rsid w:val="00966F3F"/>
    <w:rsid w:val="00970408"/>
    <w:rsid w:val="00971289"/>
    <w:rsid w:val="00972845"/>
    <w:rsid w:val="00973562"/>
    <w:rsid w:val="00974AC9"/>
    <w:rsid w:val="009816AA"/>
    <w:rsid w:val="00981EF4"/>
    <w:rsid w:val="00982747"/>
    <w:rsid w:val="00983792"/>
    <w:rsid w:val="00985B7D"/>
    <w:rsid w:val="00997AF7"/>
    <w:rsid w:val="009A1D6B"/>
    <w:rsid w:val="009A208A"/>
    <w:rsid w:val="009A20F5"/>
    <w:rsid w:val="009A542C"/>
    <w:rsid w:val="009A70AD"/>
    <w:rsid w:val="009B640A"/>
    <w:rsid w:val="009C0224"/>
    <w:rsid w:val="009C5AEC"/>
    <w:rsid w:val="009C76CB"/>
    <w:rsid w:val="009C7C8E"/>
    <w:rsid w:val="009D2A70"/>
    <w:rsid w:val="009D33A3"/>
    <w:rsid w:val="009D38BE"/>
    <w:rsid w:val="009D6B3F"/>
    <w:rsid w:val="009D6E6F"/>
    <w:rsid w:val="009E2BB2"/>
    <w:rsid w:val="009E4B3B"/>
    <w:rsid w:val="009E78E5"/>
    <w:rsid w:val="009E7D10"/>
    <w:rsid w:val="009F1AFB"/>
    <w:rsid w:val="009F1B52"/>
    <w:rsid w:val="009F381A"/>
    <w:rsid w:val="009F66B9"/>
    <w:rsid w:val="00A004E2"/>
    <w:rsid w:val="00A0087E"/>
    <w:rsid w:val="00A04824"/>
    <w:rsid w:val="00A05E4D"/>
    <w:rsid w:val="00A06270"/>
    <w:rsid w:val="00A1472A"/>
    <w:rsid w:val="00A14A5D"/>
    <w:rsid w:val="00A167AC"/>
    <w:rsid w:val="00A20213"/>
    <w:rsid w:val="00A20495"/>
    <w:rsid w:val="00A204D7"/>
    <w:rsid w:val="00A2604B"/>
    <w:rsid w:val="00A33782"/>
    <w:rsid w:val="00A342F9"/>
    <w:rsid w:val="00A37BA8"/>
    <w:rsid w:val="00A45A85"/>
    <w:rsid w:val="00A46BF1"/>
    <w:rsid w:val="00A53262"/>
    <w:rsid w:val="00A55BD0"/>
    <w:rsid w:val="00A55EC2"/>
    <w:rsid w:val="00A5741E"/>
    <w:rsid w:val="00A60412"/>
    <w:rsid w:val="00A72E31"/>
    <w:rsid w:val="00A7442C"/>
    <w:rsid w:val="00A74E50"/>
    <w:rsid w:val="00A80383"/>
    <w:rsid w:val="00A83286"/>
    <w:rsid w:val="00A9087E"/>
    <w:rsid w:val="00A92FF2"/>
    <w:rsid w:val="00AA034D"/>
    <w:rsid w:val="00AA172C"/>
    <w:rsid w:val="00AA2814"/>
    <w:rsid w:val="00AA2A71"/>
    <w:rsid w:val="00AB04E0"/>
    <w:rsid w:val="00AB38AC"/>
    <w:rsid w:val="00AB4B6E"/>
    <w:rsid w:val="00AC48F6"/>
    <w:rsid w:val="00AC6F6F"/>
    <w:rsid w:val="00AD12ED"/>
    <w:rsid w:val="00AD362F"/>
    <w:rsid w:val="00AD575E"/>
    <w:rsid w:val="00AE0617"/>
    <w:rsid w:val="00AE0C74"/>
    <w:rsid w:val="00AE53A3"/>
    <w:rsid w:val="00AF00D2"/>
    <w:rsid w:val="00AF0CB6"/>
    <w:rsid w:val="00AF156D"/>
    <w:rsid w:val="00AF21DB"/>
    <w:rsid w:val="00AF301A"/>
    <w:rsid w:val="00AF337B"/>
    <w:rsid w:val="00B009A9"/>
    <w:rsid w:val="00B04CDB"/>
    <w:rsid w:val="00B10404"/>
    <w:rsid w:val="00B22B21"/>
    <w:rsid w:val="00B327B2"/>
    <w:rsid w:val="00B33644"/>
    <w:rsid w:val="00B33D86"/>
    <w:rsid w:val="00B36764"/>
    <w:rsid w:val="00B36F9E"/>
    <w:rsid w:val="00B37153"/>
    <w:rsid w:val="00B4146F"/>
    <w:rsid w:val="00B437E0"/>
    <w:rsid w:val="00B52655"/>
    <w:rsid w:val="00B53D05"/>
    <w:rsid w:val="00B55375"/>
    <w:rsid w:val="00B63385"/>
    <w:rsid w:val="00B64307"/>
    <w:rsid w:val="00B6485A"/>
    <w:rsid w:val="00B649D5"/>
    <w:rsid w:val="00B65A8E"/>
    <w:rsid w:val="00B65FE2"/>
    <w:rsid w:val="00B66AB5"/>
    <w:rsid w:val="00B67C8E"/>
    <w:rsid w:val="00B7205E"/>
    <w:rsid w:val="00B81B87"/>
    <w:rsid w:val="00B81F48"/>
    <w:rsid w:val="00B8264C"/>
    <w:rsid w:val="00B9098F"/>
    <w:rsid w:val="00B95ECD"/>
    <w:rsid w:val="00B9763A"/>
    <w:rsid w:val="00B97AE5"/>
    <w:rsid w:val="00BA14C8"/>
    <w:rsid w:val="00BA2F8F"/>
    <w:rsid w:val="00BA3797"/>
    <w:rsid w:val="00BB0555"/>
    <w:rsid w:val="00BB33ED"/>
    <w:rsid w:val="00BB4C77"/>
    <w:rsid w:val="00BB5EB1"/>
    <w:rsid w:val="00BB7F40"/>
    <w:rsid w:val="00BC1C3F"/>
    <w:rsid w:val="00BC70CE"/>
    <w:rsid w:val="00BD1C6A"/>
    <w:rsid w:val="00BD7BEB"/>
    <w:rsid w:val="00BE06CA"/>
    <w:rsid w:val="00BE0F4B"/>
    <w:rsid w:val="00BE7AA1"/>
    <w:rsid w:val="00BF13A9"/>
    <w:rsid w:val="00BF1490"/>
    <w:rsid w:val="00BF56F4"/>
    <w:rsid w:val="00C00DDF"/>
    <w:rsid w:val="00C033A1"/>
    <w:rsid w:val="00C05946"/>
    <w:rsid w:val="00C06702"/>
    <w:rsid w:val="00C107C1"/>
    <w:rsid w:val="00C158E4"/>
    <w:rsid w:val="00C15B72"/>
    <w:rsid w:val="00C15D81"/>
    <w:rsid w:val="00C17E09"/>
    <w:rsid w:val="00C34CE8"/>
    <w:rsid w:val="00C35F8C"/>
    <w:rsid w:val="00C416C3"/>
    <w:rsid w:val="00C451F6"/>
    <w:rsid w:val="00C5522F"/>
    <w:rsid w:val="00C60B93"/>
    <w:rsid w:val="00C64471"/>
    <w:rsid w:val="00C65149"/>
    <w:rsid w:val="00C73B77"/>
    <w:rsid w:val="00C817AF"/>
    <w:rsid w:val="00C86F2E"/>
    <w:rsid w:val="00C902AC"/>
    <w:rsid w:val="00C92167"/>
    <w:rsid w:val="00CA1800"/>
    <w:rsid w:val="00CA7436"/>
    <w:rsid w:val="00CA792D"/>
    <w:rsid w:val="00CB07A5"/>
    <w:rsid w:val="00CB229B"/>
    <w:rsid w:val="00CB2BDE"/>
    <w:rsid w:val="00CB67FA"/>
    <w:rsid w:val="00CC39EB"/>
    <w:rsid w:val="00CC526C"/>
    <w:rsid w:val="00CC7E09"/>
    <w:rsid w:val="00CD73EC"/>
    <w:rsid w:val="00CE016E"/>
    <w:rsid w:val="00CE0CDB"/>
    <w:rsid w:val="00CE2A2E"/>
    <w:rsid w:val="00CE3EFD"/>
    <w:rsid w:val="00CE4569"/>
    <w:rsid w:val="00CF0590"/>
    <w:rsid w:val="00CF287D"/>
    <w:rsid w:val="00CF3C94"/>
    <w:rsid w:val="00CF6177"/>
    <w:rsid w:val="00CF6750"/>
    <w:rsid w:val="00D0115F"/>
    <w:rsid w:val="00D012F3"/>
    <w:rsid w:val="00D034CD"/>
    <w:rsid w:val="00D11019"/>
    <w:rsid w:val="00D213F3"/>
    <w:rsid w:val="00D23A0D"/>
    <w:rsid w:val="00D2591C"/>
    <w:rsid w:val="00D26013"/>
    <w:rsid w:val="00D30665"/>
    <w:rsid w:val="00D33E33"/>
    <w:rsid w:val="00D35CA1"/>
    <w:rsid w:val="00D405DA"/>
    <w:rsid w:val="00D41E05"/>
    <w:rsid w:val="00D43D2C"/>
    <w:rsid w:val="00D45214"/>
    <w:rsid w:val="00D46387"/>
    <w:rsid w:val="00D562EA"/>
    <w:rsid w:val="00D56E5B"/>
    <w:rsid w:val="00D57A0D"/>
    <w:rsid w:val="00D60D41"/>
    <w:rsid w:val="00D61A29"/>
    <w:rsid w:val="00D745ED"/>
    <w:rsid w:val="00D76FE7"/>
    <w:rsid w:val="00D80880"/>
    <w:rsid w:val="00D92905"/>
    <w:rsid w:val="00D95117"/>
    <w:rsid w:val="00D9777E"/>
    <w:rsid w:val="00DA66E4"/>
    <w:rsid w:val="00DB7391"/>
    <w:rsid w:val="00DC47FD"/>
    <w:rsid w:val="00DC582B"/>
    <w:rsid w:val="00DC781C"/>
    <w:rsid w:val="00DD2120"/>
    <w:rsid w:val="00DD33BB"/>
    <w:rsid w:val="00DD39AA"/>
    <w:rsid w:val="00DD7F34"/>
    <w:rsid w:val="00DE0852"/>
    <w:rsid w:val="00DE4A63"/>
    <w:rsid w:val="00DE55B4"/>
    <w:rsid w:val="00DE6B19"/>
    <w:rsid w:val="00DF0852"/>
    <w:rsid w:val="00DF08FC"/>
    <w:rsid w:val="00DF3842"/>
    <w:rsid w:val="00DF4EF2"/>
    <w:rsid w:val="00E021C9"/>
    <w:rsid w:val="00E04E2B"/>
    <w:rsid w:val="00E10279"/>
    <w:rsid w:val="00E136EE"/>
    <w:rsid w:val="00E1438C"/>
    <w:rsid w:val="00E14BB8"/>
    <w:rsid w:val="00E14C48"/>
    <w:rsid w:val="00E17C68"/>
    <w:rsid w:val="00E23E42"/>
    <w:rsid w:val="00E24A37"/>
    <w:rsid w:val="00E276EE"/>
    <w:rsid w:val="00E30352"/>
    <w:rsid w:val="00E30785"/>
    <w:rsid w:val="00E31334"/>
    <w:rsid w:val="00E32659"/>
    <w:rsid w:val="00E32EE6"/>
    <w:rsid w:val="00E42A03"/>
    <w:rsid w:val="00E4303F"/>
    <w:rsid w:val="00E44AA2"/>
    <w:rsid w:val="00E47CB0"/>
    <w:rsid w:val="00E53A94"/>
    <w:rsid w:val="00E60651"/>
    <w:rsid w:val="00E65429"/>
    <w:rsid w:val="00E7637A"/>
    <w:rsid w:val="00E81ACC"/>
    <w:rsid w:val="00E82144"/>
    <w:rsid w:val="00E857BC"/>
    <w:rsid w:val="00E90649"/>
    <w:rsid w:val="00EA2265"/>
    <w:rsid w:val="00EA4F4E"/>
    <w:rsid w:val="00EA57E7"/>
    <w:rsid w:val="00EB6EE8"/>
    <w:rsid w:val="00EC1F9B"/>
    <w:rsid w:val="00EC2207"/>
    <w:rsid w:val="00EC7A84"/>
    <w:rsid w:val="00ED621F"/>
    <w:rsid w:val="00EE0EC8"/>
    <w:rsid w:val="00EE5756"/>
    <w:rsid w:val="00EF0D0C"/>
    <w:rsid w:val="00EF1156"/>
    <w:rsid w:val="00EF16DE"/>
    <w:rsid w:val="00EF2675"/>
    <w:rsid w:val="00EF45FB"/>
    <w:rsid w:val="00EF4E79"/>
    <w:rsid w:val="00F0650E"/>
    <w:rsid w:val="00F0657B"/>
    <w:rsid w:val="00F12AB0"/>
    <w:rsid w:val="00F1444F"/>
    <w:rsid w:val="00F229D6"/>
    <w:rsid w:val="00F25574"/>
    <w:rsid w:val="00F32DE7"/>
    <w:rsid w:val="00F34B95"/>
    <w:rsid w:val="00F43686"/>
    <w:rsid w:val="00F43B9E"/>
    <w:rsid w:val="00F4477B"/>
    <w:rsid w:val="00F45241"/>
    <w:rsid w:val="00F5121A"/>
    <w:rsid w:val="00F62DCF"/>
    <w:rsid w:val="00F662DF"/>
    <w:rsid w:val="00F6746F"/>
    <w:rsid w:val="00F71BAC"/>
    <w:rsid w:val="00F7539C"/>
    <w:rsid w:val="00F76482"/>
    <w:rsid w:val="00F85952"/>
    <w:rsid w:val="00F940FD"/>
    <w:rsid w:val="00FA482D"/>
    <w:rsid w:val="00FA53FB"/>
    <w:rsid w:val="00FB1538"/>
    <w:rsid w:val="00FC3C67"/>
    <w:rsid w:val="00FC3D1F"/>
    <w:rsid w:val="00FC4D2C"/>
    <w:rsid w:val="00FC5562"/>
    <w:rsid w:val="00FC735F"/>
    <w:rsid w:val="00FD5746"/>
    <w:rsid w:val="00FD7E78"/>
    <w:rsid w:val="00FE0259"/>
    <w:rsid w:val="00FE435C"/>
    <w:rsid w:val="00FE52C2"/>
    <w:rsid w:val="00FE70A0"/>
    <w:rsid w:val="00FF259A"/>
    <w:rsid w:val="00FF582F"/>
    <w:rsid w:val="00FF6B34"/>
    <w:rsid w:val="00FF73C4"/>
    <w:rsid w:val="00FF781D"/>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velope return" w:uiPriority="0"/>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F9E"/>
    <w:pPr>
      <w:widowControl w:val="0"/>
      <w:suppressAutoHyphens/>
      <w:spacing w:after="0" w:line="240" w:lineRule="auto"/>
    </w:pPr>
    <w:rPr>
      <w:rFonts w:ascii="Times New Roman" w:eastAsia="Lucida Sans Unicode" w:hAnsi="Times New Roman" w:cs="Times New Roman"/>
      <w:kern w:val="2"/>
      <w:sz w:val="24"/>
      <w:szCs w:val="24"/>
      <w:lang w:eastAsia="lv-LV"/>
    </w:rPr>
  </w:style>
  <w:style w:type="paragraph" w:styleId="Heading1">
    <w:name w:val="heading 1"/>
    <w:basedOn w:val="Normal"/>
    <w:next w:val="Normal"/>
    <w:link w:val="Heading1Char"/>
    <w:uiPriority w:val="9"/>
    <w:qFormat/>
    <w:rsid w:val="008918DF"/>
    <w:pPr>
      <w:keepNext/>
      <w:suppressAutoHyphens w:val="0"/>
      <w:autoSpaceDE w:val="0"/>
      <w:autoSpaceDN w:val="0"/>
      <w:adjustRightInd w:val="0"/>
      <w:spacing w:before="240" w:after="60"/>
      <w:outlineLvl w:val="0"/>
    </w:pPr>
    <w:rPr>
      <w:rFonts w:ascii="Cambria" w:eastAsia="MS Gothic" w:hAnsi="Cambria"/>
      <w:b/>
      <w:bCs/>
      <w:kern w:val="32"/>
      <w:sz w:val="32"/>
      <w:szCs w:val="32"/>
      <w:lang w:eastAsia="ja-JP"/>
    </w:rPr>
  </w:style>
  <w:style w:type="paragraph" w:styleId="Heading2">
    <w:name w:val="heading 2"/>
    <w:basedOn w:val="Normal"/>
    <w:next w:val="Normal"/>
    <w:link w:val="Heading2Char"/>
    <w:uiPriority w:val="9"/>
    <w:semiHidden/>
    <w:unhideWhenUsed/>
    <w:qFormat/>
    <w:rsid w:val="00A14A5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8918DF"/>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8DF"/>
    <w:rPr>
      <w:rFonts w:ascii="Cambria" w:eastAsia="MS Gothic" w:hAnsi="Cambria" w:cs="Times New Roman"/>
      <w:b/>
      <w:bCs/>
      <w:kern w:val="32"/>
      <w:sz w:val="32"/>
      <w:szCs w:val="32"/>
      <w:lang w:eastAsia="ja-JP"/>
    </w:rPr>
  </w:style>
  <w:style w:type="character" w:customStyle="1" w:styleId="Heading3Char">
    <w:name w:val="Heading 3 Char"/>
    <w:basedOn w:val="DefaultParagraphFont"/>
    <w:link w:val="Heading3"/>
    <w:uiPriority w:val="9"/>
    <w:semiHidden/>
    <w:rsid w:val="008918DF"/>
    <w:rPr>
      <w:rFonts w:ascii="Cambria" w:eastAsia="Times New Roman" w:hAnsi="Cambria" w:cs="Times New Roman"/>
      <w:b/>
      <w:bCs/>
      <w:kern w:val="2"/>
      <w:sz w:val="26"/>
      <w:szCs w:val="26"/>
      <w:lang w:eastAsia="lv-LV"/>
    </w:rPr>
  </w:style>
  <w:style w:type="paragraph" w:styleId="BodyText">
    <w:name w:val="Body Text"/>
    <w:aliases w:val=" Rakstz."/>
    <w:basedOn w:val="Normal"/>
    <w:link w:val="BodyTextChar"/>
    <w:unhideWhenUsed/>
    <w:rsid w:val="008918DF"/>
    <w:pPr>
      <w:spacing w:after="120"/>
    </w:pPr>
  </w:style>
  <w:style w:type="character" w:customStyle="1" w:styleId="BodyTextChar">
    <w:name w:val="Body Text Char"/>
    <w:aliases w:val=" Rakstz. Char"/>
    <w:basedOn w:val="DefaultParagraphFont"/>
    <w:link w:val="BodyText"/>
    <w:rsid w:val="008918DF"/>
    <w:rPr>
      <w:rFonts w:ascii="Times New Roman" w:eastAsia="Lucida Sans Unicode" w:hAnsi="Times New Roman" w:cs="Times New Roman"/>
      <w:kern w:val="2"/>
      <w:sz w:val="24"/>
      <w:szCs w:val="24"/>
      <w:lang w:eastAsia="lv-LV"/>
    </w:rPr>
  </w:style>
  <w:style w:type="paragraph" w:styleId="BodyTextIndent">
    <w:name w:val="Body Text Indent"/>
    <w:basedOn w:val="Normal"/>
    <w:link w:val="BodyTextIndentChar"/>
    <w:unhideWhenUsed/>
    <w:rsid w:val="008918DF"/>
    <w:pPr>
      <w:ind w:firstLine="720"/>
    </w:pPr>
  </w:style>
  <w:style w:type="character" w:customStyle="1" w:styleId="BodyTextIndentChar">
    <w:name w:val="Body Text Indent Char"/>
    <w:basedOn w:val="DefaultParagraphFont"/>
    <w:link w:val="BodyTextIndent"/>
    <w:rsid w:val="008918DF"/>
    <w:rPr>
      <w:rFonts w:ascii="Times New Roman" w:eastAsia="Lucida Sans Unicode" w:hAnsi="Times New Roman" w:cs="Times New Roman"/>
      <w:kern w:val="2"/>
      <w:sz w:val="24"/>
      <w:szCs w:val="24"/>
      <w:lang w:eastAsia="lv-LV"/>
    </w:rPr>
  </w:style>
  <w:style w:type="paragraph" w:customStyle="1" w:styleId="TableContents">
    <w:name w:val="Table Contents"/>
    <w:basedOn w:val="Normal"/>
    <w:rsid w:val="008918DF"/>
    <w:pPr>
      <w:suppressLineNumbers/>
    </w:pPr>
  </w:style>
  <w:style w:type="paragraph" w:customStyle="1" w:styleId="Style1">
    <w:name w:val="Style1"/>
    <w:basedOn w:val="Normal"/>
    <w:uiPriority w:val="99"/>
    <w:rsid w:val="008918DF"/>
    <w:pPr>
      <w:suppressAutoHyphens w:val="0"/>
      <w:autoSpaceDE w:val="0"/>
      <w:autoSpaceDN w:val="0"/>
      <w:adjustRightInd w:val="0"/>
      <w:spacing w:line="266" w:lineRule="exact"/>
      <w:jc w:val="center"/>
    </w:pPr>
    <w:rPr>
      <w:rFonts w:eastAsia="Times New Roman"/>
      <w:kern w:val="0"/>
      <w:lang w:val="en-US" w:eastAsia="en-US"/>
    </w:rPr>
  </w:style>
  <w:style w:type="paragraph" w:styleId="Footer">
    <w:name w:val="footer"/>
    <w:basedOn w:val="Normal"/>
    <w:link w:val="FooterChar"/>
    <w:uiPriority w:val="99"/>
    <w:unhideWhenUsed/>
    <w:rsid w:val="008918DF"/>
    <w:pPr>
      <w:tabs>
        <w:tab w:val="center" w:pos="4153"/>
        <w:tab w:val="right" w:pos="8306"/>
      </w:tabs>
    </w:pPr>
  </w:style>
  <w:style w:type="character" w:customStyle="1" w:styleId="FooterChar">
    <w:name w:val="Footer Char"/>
    <w:basedOn w:val="DefaultParagraphFont"/>
    <w:link w:val="Footer"/>
    <w:uiPriority w:val="99"/>
    <w:rsid w:val="008918DF"/>
    <w:rPr>
      <w:rFonts w:ascii="Times New Roman" w:eastAsia="Lucida Sans Unicode" w:hAnsi="Times New Roman" w:cs="Times New Roman"/>
      <w:kern w:val="2"/>
      <w:sz w:val="24"/>
      <w:szCs w:val="24"/>
      <w:lang w:eastAsia="lv-LV"/>
    </w:rPr>
  </w:style>
  <w:style w:type="character" w:styleId="Hyperlink">
    <w:name w:val="Hyperlink"/>
    <w:unhideWhenUsed/>
    <w:rsid w:val="008918DF"/>
    <w:rPr>
      <w:color w:val="0000FF"/>
      <w:u w:val="single"/>
    </w:rPr>
  </w:style>
  <w:style w:type="paragraph" w:styleId="ListParagraph">
    <w:name w:val="List Paragraph"/>
    <w:basedOn w:val="Normal"/>
    <w:link w:val="ListParagraphChar"/>
    <w:qFormat/>
    <w:rsid w:val="008918DF"/>
    <w:pPr>
      <w:ind w:left="720"/>
      <w:contextualSpacing/>
    </w:pPr>
  </w:style>
  <w:style w:type="character" w:styleId="Emphasis">
    <w:name w:val="Emphasis"/>
    <w:qFormat/>
    <w:rsid w:val="008918DF"/>
    <w:rPr>
      <w:i/>
      <w:iCs/>
    </w:rPr>
  </w:style>
  <w:style w:type="paragraph" w:styleId="NoSpacing">
    <w:name w:val="No Spacing"/>
    <w:uiPriority w:val="1"/>
    <w:qFormat/>
    <w:rsid w:val="008918DF"/>
    <w:pPr>
      <w:widowControl w:val="0"/>
      <w:spacing w:after="0" w:line="240" w:lineRule="auto"/>
    </w:pPr>
    <w:rPr>
      <w:rFonts w:ascii="Courier New" w:eastAsia="Courier New" w:hAnsi="Courier New" w:cs="Courier New"/>
      <w:color w:val="000000"/>
      <w:sz w:val="24"/>
      <w:szCs w:val="24"/>
      <w:lang w:eastAsia="lv-LV"/>
    </w:rPr>
  </w:style>
  <w:style w:type="table" w:styleId="TableGrid">
    <w:name w:val="Table Grid"/>
    <w:basedOn w:val="TableNormal"/>
    <w:uiPriority w:val="59"/>
    <w:rsid w:val="008918D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8918DF"/>
    <w:rPr>
      <w:sz w:val="16"/>
      <w:szCs w:val="16"/>
    </w:rPr>
  </w:style>
  <w:style w:type="paragraph" w:styleId="CommentText">
    <w:name w:val="annotation text"/>
    <w:basedOn w:val="Normal"/>
    <w:link w:val="CommentTextChar"/>
    <w:uiPriority w:val="99"/>
    <w:semiHidden/>
    <w:unhideWhenUsed/>
    <w:rsid w:val="008918DF"/>
    <w:rPr>
      <w:sz w:val="20"/>
      <w:szCs w:val="20"/>
    </w:rPr>
  </w:style>
  <w:style w:type="character" w:customStyle="1" w:styleId="CommentTextChar">
    <w:name w:val="Comment Text Char"/>
    <w:basedOn w:val="DefaultParagraphFont"/>
    <w:link w:val="CommentText"/>
    <w:uiPriority w:val="99"/>
    <w:semiHidden/>
    <w:rsid w:val="008918DF"/>
    <w:rPr>
      <w:rFonts w:ascii="Times New Roman" w:eastAsia="Lucida Sans Unicode" w:hAnsi="Times New Roman" w:cs="Times New Roman"/>
      <w:kern w:val="2"/>
      <w:sz w:val="20"/>
      <w:szCs w:val="20"/>
      <w:lang w:eastAsia="lv-LV"/>
    </w:rPr>
  </w:style>
  <w:style w:type="paragraph" w:styleId="CommentSubject">
    <w:name w:val="annotation subject"/>
    <w:basedOn w:val="CommentText"/>
    <w:next w:val="CommentText"/>
    <w:link w:val="CommentSubjectChar"/>
    <w:uiPriority w:val="99"/>
    <w:semiHidden/>
    <w:unhideWhenUsed/>
    <w:rsid w:val="008918DF"/>
    <w:rPr>
      <w:b/>
      <w:bCs/>
    </w:rPr>
  </w:style>
  <w:style w:type="character" w:customStyle="1" w:styleId="CommentSubjectChar">
    <w:name w:val="Comment Subject Char"/>
    <w:basedOn w:val="CommentTextChar"/>
    <w:link w:val="CommentSubject"/>
    <w:uiPriority w:val="99"/>
    <w:semiHidden/>
    <w:rsid w:val="008918DF"/>
    <w:rPr>
      <w:rFonts w:ascii="Times New Roman" w:eastAsia="Lucida Sans Unicode" w:hAnsi="Times New Roman" w:cs="Times New Roman"/>
      <w:b/>
      <w:bCs/>
      <w:kern w:val="2"/>
      <w:sz w:val="20"/>
      <w:szCs w:val="20"/>
      <w:lang w:eastAsia="lv-LV"/>
    </w:rPr>
  </w:style>
  <w:style w:type="paragraph" w:styleId="BalloonText">
    <w:name w:val="Balloon Text"/>
    <w:basedOn w:val="Normal"/>
    <w:link w:val="BalloonTextChar"/>
    <w:uiPriority w:val="99"/>
    <w:semiHidden/>
    <w:unhideWhenUsed/>
    <w:rsid w:val="008918DF"/>
    <w:rPr>
      <w:rFonts w:ascii="Tahoma" w:hAnsi="Tahoma" w:cs="Tahoma"/>
      <w:sz w:val="16"/>
      <w:szCs w:val="16"/>
    </w:rPr>
  </w:style>
  <w:style w:type="character" w:customStyle="1" w:styleId="BalloonTextChar">
    <w:name w:val="Balloon Text Char"/>
    <w:basedOn w:val="DefaultParagraphFont"/>
    <w:link w:val="BalloonText"/>
    <w:uiPriority w:val="99"/>
    <w:semiHidden/>
    <w:rsid w:val="008918DF"/>
    <w:rPr>
      <w:rFonts w:ascii="Tahoma" w:eastAsia="Lucida Sans Unicode" w:hAnsi="Tahoma" w:cs="Tahoma"/>
      <w:kern w:val="2"/>
      <w:sz w:val="16"/>
      <w:szCs w:val="16"/>
      <w:lang w:eastAsia="lv-LV"/>
    </w:rPr>
  </w:style>
  <w:style w:type="table" w:customStyle="1" w:styleId="TableGrid1">
    <w:name w:val="Table Grid1"/>
    <w:basedOn w:val="TableNormal"/>
    <w:next w:val="TableGrid"/>
    <w:uiPriority w:val="59"/>
    <w:rsid w:val="008918DF"/>
    <w:pPr>
      <w:spacing w:after="0" w:line="240" w:lineRule="auto"/>
    </w:pPr>
    <w:rPr>
      <w:rFonts w:ascii="Calibri" w:eastAsia="Calibri" w:hAnsi="Calibri" w:cs="Times New Roman"/>
      <w:sz w:val="20"/>
      <w:szCs w:val="20"/>
      <w:lang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8918DF"/>
  </w:style>
  <w:style w:type="table" w:customStyle="1" w:styleId="TableGrid2">
    <w:name w:val="Table Grid2"/>
    <w:basedOn w:val="TableNormal"/>
    <w:next w:val="TableGrid"/>
    <w:uiPriority w:val="59"/>
    <w:rsid w:val="008918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8918DF"/>
    <w:rPr>
      <w:color w:val="800080"/>
      <w:u w:val="single"/>
    </w:rPr>
  </w:style>
  <w:style w:type="paragraph" w:customStyle="1" w:styleId="xl66">
    <w:name w:val="xl66"/>
    <w:basedOn w:val="Normal"/>
    <w:rsid w:val="008918DF"/>
    <w:pPr>
      <w:widowControl/>
      <w:suppressAutoHyphens w:val="0"/>
      <w:spacing w:before="100" w:beforeAutospacing="1" w:after="100" w:afterAutospacing="1"/>
    </w:pPr>
    <w:rPr>
      <w:rFonts w:eastAsia="Times New Roman"/>
      <w:kern w:val="0"/>
      <w:sz w:val="22"/>
      <w:szCs w:val="22"/>
    </w:rPr>
  </w:style>
  <w:style w:type="paragraph" w:customStyle="1" w:styleId="xl67">
    <w:name w:val="xl67"/>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2"/>
      <w:szCs w:val="22"/>
    </w:rPr>
  </w:style>
  <w:style w:type="paragraph" w:customStyle="1" w:styleId="xl68">
    <w:name w:val="xl68"/>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2"/>
      <w:szCs w:val="22"/>
    </w:rPr>
  </w:style>
  <w:style w:type="paragraph" w:customStyle="1" w:styleId="xl69">
    <w:name w:val="xl69"/>
    <w:basedOn w:val="Normal"/>
    <w:rsid w:val="008918DF"/>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2"/>
      <w:szCs w:val="22"/>
    </w:rPr>
  </w:style>
  <w:style w:type="paragraph" w:customStyle="1" w:styleId="xl70">
    <w:name w:val="xl70"/>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2"/>
      <w:szCs w:val="22"/>
    </w:rPr>
  </w:style>
  <w:style w:type="paragraph" w:customStyle="1" w:styleId="xl71">
    <w:name w:val="xl71"/>
    <w:basedOn w:val="Normal"/>
    <w:rsid w:val="008918DF"/>
    <w:pPr>
      <w:widowControl/>
      <w:suppressAutoHyphens w:val="0"/>
      <w:spacing w:before="100" w:beforeAutospacing="1" w:after="100" w:afterAutospacing="1"/>
      <w:textAlignment w:val="center"/>
    </w:pPr>
    <w:rPr>
      <w:rFonts w:eastAsia="Times New Roman"/>
      <w:kern w:val="0"/>
      <w:sz w:val="12"/>
      <w:szCs w:val="12"/>
    </w:rPr>
  </w:style>
  <w:style w:type="paragraph" w:customStyle="1" w:styleId="xl72">
    <w:name w:val="xl72"/>
    <w:basedOn w:val="Normal"/>
    <w:rsid w:val="008918DF"/>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rFonts w:ascii="Arial" w:eastAsia="Times New Roman" w:hAnsi="Arial" w:cs="Arial"/>
      <w:kern w:val="0"/>
      <w:sz w:val="20"/>
      <w:szCs w:val="20"/>
    </w:rPr>
  </w:style>
  <w:style w:type="paragraph" w:customStyle="1" w:styleId="xl73">
    <w:name w:val="xl73"/>
    <w:basedOn w:val="Normal"/>
    <w:rsid w:val="008918DF"/>
    <w:pPr>
      <w:widowControl/>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2"/>
      <w:szCs w:val="22"/>
    </w:rPr>
  </w:style>
  <w:style w:type="paragraph" w:customStyle="1" w:styleId="xl74">
    <w:name w:val="xl74"/>
    <w:basedOn w:val="Normal"/>
    <w:rsid w:val="008918DF"/>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2"/>
      <w:szCs w:val="22"/>
    </w:rPr>
  </w:style>
  <w:style w:type="paragraph" w:customStyle="1" w:styleId="xl75">
    <w:name w:val="xl75"/>
    <w:basedOn w:val="Normal"/>
    <w:rsid w:val="008918DF"/>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2"/>
      <w:szCs w:val="22"/>
    </w:rPr>
  </w:style>
  <w:style w:type="paragraph" w:customStyle="1" w:styleId="xl76">
    <w:name w:val="xl76"/>
    <w:basedOn w:val="Normal"/>
    <w:rsid w:val="008918DF"/>
    <w:pPr>
      <w:widowControl/>
      <w:pBdr>
        <w:left w:val="single" w:sz="4" w:space="0" w:color="auto"/>
        <w:bottom w:val="single" w:sz="4" w:space="0" w:color="auto"/>
        <w:right w:val="single" w:sz="8" w:space="0" w:color="auto"/>
      </w:pBdr>
      <w:suppressAutoHyphens w:val="0"/>
      <w:spacing w:before="100" w:beforeAutospacing="1" w:after="100" w:afterAutospacing="1"/>
      <w:textAlignment w:val="center"/>
    </w:pPr>
    <w:rPr>
      <w:rFonts w:eastAsia="Times New Roman"/>
      <w:b/>
      <w:bCs/>
      <w:kern w:val="0"/>
      <w:sz w:val="22"/>
      <w:szCs w:val="22"/>
    </w:rPr>
  </w:style>
  <w:style w:type="paragraph" w:customStyle="1" w:styleId="xl77">
    <w:name w:val="xl77"/>
    <w:basedOn w:val="Normal"/>
    <w:rsid w:val="008918DF"/>
    <w:pPr>
      <w:widowControl/>
      <w:pBdr>
        <w:top w:val="single" w:sz="4"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rFonts w:eastAsia="Times New Roman"/>
      <w:b/>
      <w:bCs/>
      <w:kern w:val="0"/>
      <w:sz w:val="12"/>
      <w:szCs w:val="12"/>
    </w:rPr>
  </w:style>
  <w:style w:type="paragraph" w:customStyle="1" w:styleId="xl78">
    <w:name w:val="xl78"/>
    <w:basedOn w:val="Normal"/>
    <w:rsid w:val="008918DF"/>
    <w:pPr>
      <w:widowControl/>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eastAsia="Times New Roman"/>
      <w:b/>
      <w:bCs/>
      <w:kern w:val="0"/>
      <w:sz w:val="12"/>
      <w:szCs w:val="12"/>
    </w:rPr>
  </w:style>
  <w:style w:type="paragraph" w:customStyle="1" w:styleId="xl79">
    <w:name w:val="xl79"/>
    <w:basedOn w:val="Normal"/>
    <w:rsid w:val="008918DF"/>
    <w:pPr>
      <w:widowControl/>
      <w:pBdr>
        <w:top w:val="single" w:sz="4" w:space="0" w:color="auto"/>
        <w:left w:val="single" w:sz="4" w:space="0" w:color="auto"/>
        <w:bottom w:val="double" w:sz="6" w:space="0" w:color="auto"/>
        <w:right w:val="single" w:sz="8" w:space="0" w:color="auto"/>
      </w:pBdr>
      <w:suppressAutoHyphens w:val="0"/>
      <w:spacing w:before="100" w:beforeAutospacing="1" w:after="100" w:afterAutospacing="1"/>
      <w:jc w:val="center"/>
      <w:textAlignment w:val="center"/>
    </w:pPr>
    <w:rPr>
      <w:rFonts w:eastAsia="Times New Roman"/>
      <w:b/>
      <w:bCs/>
      <w:kern w:val="0"/>
      <w:sz w:val="12"/>
      <w:szCs w:val="12"/>
    </w:rPr>
  </w:style>
  <w:style w:type="paragraph" w:customStyle="1" w:styleId="xl80">
    <w:name w:val="xl80"/>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81">
    <w:name w:val="xl8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82">
    <w:name w:val="xl82"/>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83">
    <w:name w:val="xl83"/>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84">
    <w:name w:val="xl84"/>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85">
    <w:name w:val="xl85"/>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86">
    <w:name w:val="xl86"/>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87">
    <w:name w:val="xl87"/>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88">
    <w:name w:val="xl88"/>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89">
    <w:name w:val="xl89"/>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0">
    <w:name w:val="xl90"/>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91">
    <w:name w:val="xl9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eastAsia="Times New Roman"/>
      <w:kern w:val="0"/>
      <w:sz w:val="20"/>
      <w:szCs w:val="20"/>
    </w:rPr>
  </w:style>
  <w:style w:type="paragraph" w:customStyle="1" w:styleId="xl92">
    <w:name w:val="xl92"/>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93">
    <w:name w:val="xl93"/>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4">
    <w:name w:val="xl94"/>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5">
    <w:name w:val="xl95"/>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6">
    <w:name w:val="xl96"/>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7">
    <w:name w:val="xl97"/>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98">
    <w:name w:val="xl98"/>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eastAsia="Times New Roman"/>
      <w:kern w:val="0"/>
      <w:sz w:val="20"/>
      <w:szCs w:val="20"/>
    </w:rPr>
  </w:style>
  <w:style w:type="paragraph" w:customStyle="1" w:styleId="xl99">
    <w:name w:val="xl99"/>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color w:val="FF0000"/>
      <w:kern w:val="0"/>
      <w:sz w:val="20"/>
      <w:szCs w:val="20"/>
    </w:rPr>
  </w:style>
  <w:style w:type="paragraph" w:customStyle="1" w:styleId="xl100">
    <w:name w:val="xl100"/>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101">
    <w:name w:val="xl10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02">
    <w:name w:val="xl102"/>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103">
    <w:name w:val="xl103"/>
    <w:basedOn w:val="Normal"/>
    <w:rsid w:val="008918DF"/>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sz w:val="20"/>
      <w:szCs w:val="20"/>
    </w:rPr>
  </w:style>
  <w:style w:type="paragraph" w:customStyle="1" w:styleId="xl104">
    <w:name w:val="xl104"/>
    <w:basedOn w:val="Normal"/>
    <w:rsid w:val="008918DF"/>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kern w:val="0"/>
      <w:sz w:val="20"/>
      <w:szCs w:val="20"/>
    </w:rPr>
  </w:style>
  <w:style w:type="paragraph" w:customStyle="1" w:styleId="xl105">
    <w:name w:val="xl105"/>
    <w:basedOn w:val="Normal"/>
    <w:rsid w:val="008918DF"/>
    <w:pPr>
      <w:widowControl/>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eastAsia="Times New Roman"/>
      <w:kern w:val="0"/>
      <w:sz w:val="20"/>
      <w:szCs w:val="20"/>
    </w:rPr>
  </w:style>
  <w:style w:type="paragraph" w:customStyle="1" w:styleId="xl106">
    <w:name w:val="xl106"/>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107">
    <w:name w:val="xl107"/>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08">
    <w:name w:val="xl108"/>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09">
    <w:name w:val="xl109"/>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110">
    <w:name w:val="xl110"/>
    <w:basedOn w:val="Normal"/>
    <w:rsid w:val="008918DF"/>
    <w:pPr>
      <w:widowControl/>
      <w:suppressAutoHyphens w:val="0"/>
      <w:spacing w:before="100" w:beforeAutospacing="1" w:after="100" w:afterAutospacing="1"/>
      <w:textAlignment w:val="center"/>
    </w:pPr>
    <w:rPr>
      <w:rFonts w:ascii="Arial" w:eastAsia="Times New Roman" w:hAnsi="Arial" w:cs="Arial"/>
      <w:kern w:val="0"/>
      <w:sz w:val="20"/>
      <w:szCs w:val="20"/>
    </w:rPr>
  </w:style>
  <w:style w:type="paragraph" w:customStyle="1" w:styleId="xl111">
    <w:name w:val="xl11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eastAsia="Times New Roman" w:hAnsi="Arial" w:cs="Arial"/>
      <w:b/>
      <w:bCs/>
      <w:kern w:val="0"/>
      <w:sz w:val="20"/>
      <w:szCs w:val="20"/>
    </w:rPr>
  </w:style>
  <w:style w:type="paragraph" w:customStyle="1" w:styleId="xl112">
    <w:name w:val="xl112"/>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2"/>
      <w:szCs w:val="22"/>
    </w:rPr>
  </w:style>
  <w:style w:type="paragraph" w:customStyle="1" w:styleId="xl113">
    <w:name w:val="xl113"/>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rPr>
  </w:style>
  <w:style w:type="paragraph" w:customStyle="1" w:styleId="xl114">
    <w:name w:val="xl114"/>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rPr>
  </w:style>
  <w:style w:type="paragraph" w:customStyle="1" w:styleId="xl115">
    <w:name w:val="xl115"/>
    <w:basedOn w:val="Normal"/>
    <w:rsid w:val="008918DF"/>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20"/>
      <w:szCs w:val="20"/>
    </w:rPr>
  </w:style>
  <w:style w:type="paragraph" w:customStyle="1" w:styleId="xl116">
    <w:name w:val="xl116"/>
    <w:basedOn w:val="Normal"/>
    <w:rsid w:val="008918DF"/>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20"/>
      <w:szCs w:val="20"/>
    </w:rPr>
  </w:style>
  <w:style w:type="paragraph" w:customStyle="1" w:styleId="xl117">
    <w:name w:val="xl117"/>
    <w:basedOn w:val="Normal"/>
    <w:rsid w:val="008918DF"/>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kern w:val="0"/>
      <w:sz w:val="20"/>
      <w:szCs w:val="20"/>
    </w:rPr>
  </w:style>
  <w:style w:type="paragraph" w:customStyle="1" w:styleId="xl118">
    <w:name w:val="xl118"/>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119">
    <w:name w:val="xl119"/>
    <w:basedOn w:val="Normal"/>
    <w:rsid w:val="008918DF"/>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20">
    <w:name w:val="xl120"/>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121">
    <w:name w:val="xl12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22">
    <w:name w:val="xl122"/>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23">
    <w:name w:val="xl123"/>
    <w:basedOn w:val="Normal"/>
    <w:rsid w:val="008918DF"/>
    <w:pPr>
      <w:widowControl/>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rPr>
  </w:style>
  <w:style w:type="paragraph" w:customStyle="1" w:styleId="xl124">
    <w:name w:val="xl124"/>
    <w:basedOn w:val="Normal"/>
    <w:rsid w:val="008918DF"/>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rPr>
  </w:style>
  <w:style w:type="paragraph" w:customStyle="1" w:styleId="xl125">
    <w:name w:val="xl125"/>
    <w:basedOn w:val="Normal"/>
    <w:rsid w:val="008918DF"/>
    <w:pPr>
      <w:widowControl/>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b/>
      <w:bCs/>
      <w:kern w:val="0"/>
    </w:rPr>
  </w:style>
  <w:style w:type="paragraph" w:styleId="Header">
    <w:name w:val="header"/>
    <w:basedOn w:val="Normal"/>
    <w:link w:val="HeaderChar"/>
    <w:unhideWhenUsed/>
    <w:rsid w:val="008918DF"/>
    <w:pPr>
      <w:tabs>
        <w:tab w:val="center" w:pos="4153"/>
        <w:tab w:val="right" w:pos="8306"/>
      </w:tabs>
    </w:pPr>
  </w:style>
  <w:style w:type="character" w:customStyle="1" w:styleId="HeaderChar">
    <w:name w:val="Header Char"/>
    <w:basedOn w:val="DefaultParagraphFont"/>
    <w:link w:val="Header"/>
    <w:rsid w:val="008918DF"/>
    <w:rPr>
      <w:rFonts w:ascii="Times New Roman" w:eastAsia="Lucida Sans Unicode" w:hAnsi="Times New Roman" w:cs="Times New Roman"/>
      <w:kern w:val="2"/>
      <w:sz w:val="24"/>
      <w:szCs w:val="24"/>
      <w:lang w:eastAsia="lv-LV"/>
    </w:rPr>
  </w:style>
  <w:style w:type="numbering" w:customStyle="1" w:styleId="NoList2">
    <w:name w:val="No List2"/>
    <w:next w:val="NoList"/>
    <w:uiPriority w:val="99"/>
    <w:semiHidden/>
    <w:unhideWhenUsed/>
    <w:rsid w:val="00664000"/>
  </w:style>
  <w:style w:type="paragraph" w:styleId="Subtitle">
    <w:name w:val="Subtitle"/>
    <w:basedOn w:val="Normal"/>
    <w:next w:val="Normal"/>
    <w:link w:val="SubtitleChar"/>
    <w:qFormat/>
    <w:rsid w:val="00B67C8E"/>
    <w:pPr>
      <w:widowControl/>
      <w:jc w:val="center"/>
    </w:pPr>
    <w:rPr>
      <w:rFonts w:eastAsia="Times New Roman"/>
      <w:kern w:val="0"/>
      <w:szCs w:val="20"/>
      <w:lang w:eastAsia="ar-SA"/>
    </w:rPr>
  </w:style>
  <w:style w:type="character" w:customStyle="1" w:styleId="SubtitleChar">
    <w:name w:val="Subtitle Char"/>
    <w:basedOn w:val="DefaultParagraphFont"/>
    <w:link w:val="Subtitle"/>
    <w:rsid w:val="00B67C8E"/>
    <w:rPr>
      <w:rFonts w:ascii="Times New Roman" w:eastAsia="Times New Roman" w:hAnsi="Times New Roman" w:cs="Times New Roman"/>
      <w:sz w:val="24"/>
      <w:szCs w:val="20"/>
      <w:lang w:eastAsia="ar-SA"/>
    </w:rPr>
  </w:style>
  <w:style w:type="paragraph" w:customStyle="1" w:styleId="naisf">
    <w:name w:val="naisf"/>
    <w:basedOn w:val="Normal"/>
    <w:rsid w:val="00DE6B19"/>
    <w:pPr>
      <w:widowControl/>
      <w:suppressAutoHyphens w:val="0"/>
      <w:spacing w:before="100" w:beforeAutospacing="1" w:after="100" w:afterAutospacing="1"/>
    </w:pPr>
    <w:rPr>
      <w:rFonts w:eastAsia="Times New Roman"/>
      <w:kern w:val="0"/>
    </w:rPr>
  </w:style>
  <w:style w:type="paragraph" w:styleId="FootnoteText">
    <w:name w:val="footnote text"/>
    <w:basedOn w:val="Normal"/>
    <w:link w:val="FootnoteTextChar"/>
    <w:semiHidden/>
    <w:unhideWhenUsed/>
    <w:rsid w:val="00407F6F"/>
    <w:pPr>
      <w:widowControl/>
    </w:pPr>
    <w:rPr>
      <w:rFonts w:eastAsia="Times New Roman"/>
      <w:kern w:val="0"/>
      <w:sz w:val="20"/>
      <w:szCs w:val="20"/>
      <w:lang w:eastAsia="ar-SA"/>
    </w:rPr>
  </w:style>
  <w:style w:type="character" w:customStyle="1" w:styleId="FootnoteTextChar">
    <w:name w:val="Footnote Text Char"/>
    <w:basedOn w:val="DefaultParagraphFont"/>
    <w:link w:val="FootnoteText"/>
    <w:semiHidden/>
    <w:rsid w:val="00407F6F"/>
    <w:rPr>
      <w:rFonts w:ascii="Times New Roman" w:eastAsia="Times New Roman" w:hAnsi="Times New Roman" w:cs="Times New Roman"/>
      <w:sz w:val="20"/>
      <w:szCs w:val="20"/>
      <w:lang w:eastAsia="ar-SA"/>
    </w:rPr>
  </w:style>
  <w:style w:type="paragraph" w:styleId="Title">
    <w:name w:val="Title"/>
    <w:basedOn w:val="Normal"/>
    <w:next w:val="Subtitle"/>
    <w:link w:val="TitleChar"/>
    <w:qFormat/>
    <w:rsid w:val="00407F6F"/>
    <w:pPr>
      <w:widowControl/>
      <w:jc w:val="center"/>
    </w:pPr>
    <w:rPr>
      <w:rFonts w:ascii="RimTimes" w:eastAsia="Times New Roman" w:hAnsi="RimTimes"/>
      <w:kern w:val="0"/>
      <w:sz w:val="28"/>
      <w:szCs w:val="20"/>
      <w:lang w:eastAsia="ar-SA"/>
    </w:rPr>
  </w:style>
  <w:style w:type="character" w:customStyle="1" w:styleId="TitleChar">
    <w:name w:val="Title Char"/>
    <w:basedOn w:val="DefaultParagraphFont"/>
    <w:link w:val="Title"/>
    <w:rsid w:val="00407F6F"/>
    <w:rPr>
      <w:rFonts w:ascii="RimTimes" w:eastAsia="Times New Roman" w:hAnsi="RimTimes" w:cs="Times New Roman"/>
      <w:sz w:val="28"/>
      <w:szCs w:val="20"/>
      <w:lang w:eastAsia="ar-SA"/>
    </w:rPr>
  </w:style>
  <w:style w:type="character" w:styleId="FootnoteReference">
    <w:name w:val="footnote reference"/>
    <w:semiHidden/>
    <w:unhideWhenUsed/>
    <w:rsid w:val="00407F6F"/>
    <w:rPr>
      <w:vertAlign w:val="superscript"/>
    </w:rPr>
  </w:style>
  <w:style w:type="character" w:customStyle="1" w:styleId="HeaderChar1">
    <w:name w:val="Header Char1"/>
    <w:semiHidden/>
    <w:locked/>
    <w:rsid w:val="00407F6F"/>
    <w:rPr>
      <w:rFonts w:ascii="Times New Roman" w:eastAsia="Times New Roman" w:hAnsi="Times New Roman" w:cs="Times New Roman"/>
      <w:sz w:val="24"/>
      <w:szCs w:val="24"/>
      <w:lang w:eastAsia="ar-SA"/>
    </w:rPr>
  </w:style>
  <w:style w:type="character" w:customStyle="1" w:styleId="FootnoteCharacters">
    <w:name w:val="Footnote Characters"/>
    <w:rsid w:val="00407F6F"/>
    <w:rPr>
      <w:vertAlign w:val="superscript"/>
    </w:rPr>
  </w:style>
  <w:style w:type="paragraph" w:styleId="TOC1">
    <w:name w:val="toc 1"/>
    <w:basedOn w:val="Normal"/>
    <w:next w:val="Normal"/>
    <w:autoRedefine/>
    <w:uiPriority w:val="99"/>
    <w:unhideWhenUsed/>
    <w:rsid w:val="00CC7E09"/>
    <w:pPr>
      <w:jc w:val="right"/>
    </w:pPr>
    <w:rPr>
      <w:rFonts w:eastAsia="Calibri"/>
      <w:kern w:val="0"/>
      <w:lang w:eastAsia="ar-SA"/>
    </w:rPr>
  </w:style>
  <w:style w:type="character" w:styleId="PageNumber">
    <w:name w:val="page number"/>
    <w:basedOn w:val="DefaultParagraphFont"/>
    <w:uiPriority w:val="99"/>
    <w:rsid w:val="00A14A5D"/>
    <w:rPr>
      <w:rFonts w:cs="Times New Roman"/>
    </w:rPr>
  </w:style>
  <w:style w:type="character" w:customStyle="1" w:styleId="Heading2Char">
    <w:name w:val="Heading 2 Char"/>
    <w:basedOn w:val="DefaultParagraphFont"/>
    <w:link w:val="Heading2"/>
    <w:uiPriority w:val="9"/>
    <w:semiHidden/>
    <w:rsid w:val="00A14A5D"/>
    <w:rPr>
      <w:rFonts w:asciiTheme="majorHAnsi" w:eastAsiaTheme="majorEastAsia" w:hAnsiTheme="majorHAnsi" w:cstheme="majorBidi"/>
      <w:b/>
      <w:bCs/>
      <w:color w:val="5B9BD5" w:themeColor="accent1"/>
      <w:kern w:val="2"/>
      <w:sz w:val="26"/>
      <w:szCs w:val="26"/>
      <w:lang w:eastAsia="lv-LV"/>
    </w:rPr>
  </w:style>
  <w:style w:type="paragraph" w:customStyle="1" w:styleId="ListParagraph1">
    <w:name w:val="List Paragraph1"/>
    <w:basedOn w:val="Normal"/>
    <w:uiPriority w:val="99"/>
    <w:rsid w:val="00A14A5D"/>
    <w:pPr>
      <w:widowControl/>
      <w:ind w:left="720"/>
    </w:pPr>
    <w:rPr>
      <w:rFonts w:eastAsia="Times New Roman"/>
      <w:kern w:val="0"/>
      <w:lang w:val="en-GB" w:eastAsia="ar-SA"/>
    </w:rPr>
  </w:style>
  <w:style w:type="paragraph" w:styleId="EnvelopeReturn">
    <w:name w:val="envelope return"/>
    <w:basedOn w:val="Normal"/>
    <w:semiHidden/>
    <w:rsid w:val="00EF2675"/>
    <w:pPr>
      <w:widowControl/>
      <w:suppressAutoHyphens w:val="0"/>
    </w:pPr>
    <w:rPr>
      <w:rFonts w:ascii="Tahoma" w:eastAsia="Times New Roman" w:hAnsi="Tahoma"/>
      <w:kern w:val="0"/>
      <w:sz w:val="20"/>
      <w:szCs w:val="20"/>
      <w:lang w:val="en-US"/>
    </w:rPr>
  </w:style>
  <w:style w:type="character" w:styleId="Strong">
    <w:name w:val="Strong"/>
    <w:basedOn w:val="DefaultParagraphFont"/>
    <w:uiPriority w:val="22"/>
    <w:qFormat/>
    <w:rsid w:val="003F694D"/>
    <w:rPr>
      <w:b/>
      <w:bCs/>
    </w:rPr>
  </w:style>
  <w:style w:type="character" w:customStyle="1" w:styleId="ListParagraphChar">
    <w:name w:val="List Paragraph Char"/>
    <w:link w:val="ListParagraph"/>
    <w:rsid w:val="00C15B72"/>
    <w:rPr>
      <w:rFonts w:ascii="Times New Roman" w:eastAsia="Lucida Sans Unicode" w:hAnsi="Times New Roman" w:cs="Times New Roman"/>
      <w:kern w:val="2"/>
      <w:sz w:val="24"/>
      <w:szCs w:val="24"/>
      <w:lang w:eastAsia="lv-LV"/>
    </w:rPr>
  </w:style>
  <w:style w:type="paragraph" w:customStyle="1" w:styleId="FreeForm">
    <w:name w:val="Free Form"/>
    <w:rsid w:val="00C15B72"/>
    <w:pPr>
      <w:spacing w:after="0" w:line="240" w:lineRule="auto"/>
    </w:pPr>
    <w:rPr>
      <w:rFonts w:ascii="Times New Roman" w:eastAsia="ヒラギノ角ゴ Pro W3" w:hAnsi="Times New Roman" w:cs="Times New Roman"/>
      <w:color w:val="000000"/>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F9E"/>
    <w:pPr>
      <w:widowControl w:val="0"/>
      <w:suppressAutoHyphens/>
      <w:spacing w:after="0" w:line="240" w:lineRule="auto"/>
    </w:pPr>
    <w:rPr>
      <w:rFonts w:ascii="Times New Roman" w:eastAsia="Lucida Sans Unicode" w:hAnsi="Times New Roman" w:cs="Times New Roman"/>
      <w:kern w:val="2"/>
      <w:sz w:val="24"/>
      <w:szCs w:val="24"/>
      <w:lang w:eastAsia="lv-LV"/>
    </w:rPr>
  </w:style>
  <w:style w:type="paragraph" w:styleId="Heading1">
    <w:name w:val="heading 1"/>
    <w:basedOn w:val="Normal"/>
    <w:next w:val="Normal"/>
    <w:link w:val="Heading1Char"/>
    <w:uiPriority w:val="9"/>
    <w:qFormat/>
    <w:rsid w:val="008918DF"/>
    <w:pPr>
      <w:keepNext/>
      <w:suppressAutoHyphens w:val="0"/>
      <w:autoSpaceDE w:val="0"/>
      <w:autoSpaceDN w:val="0"/>
      <w:adjustRightInd w:val="0"/>
      <w:spacing w:before="240" w:after="60"/>
      <w:outlineLvl w:val="0"/>
    </w:pPr>
    <w:rPr>
      <w:rFonts w:ascii="Cambria" w:eastAsia="MS Gothic" w:hAnsi="Cambria"/>
      <w:b/>
      <w:bCs/>
      <w:kern w:val="32"/>
      <w:sz w:val="32"/>
      <w:szCs w:val="32"/>
      <w:lang w:eastAsia="ja-JP"/>
    </w:rPr>
  </w:style>
  <w:style w:type="paragraph" w:styleId="Heading2">
    <w:name w:val="heading 2"/>
    <w:basedOn w:val="Normal"/>
    <w:next w:val="Normal"/>
    <w:link w:val="Heading2Char"/>
    <w:uiPriority w:val="9"/>
    <w:semiHidden/>
    <w:unhideWhenUsed/>
    <w:qFormat/>
    <w:rsid w:val="00A14A5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8918DF"/>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8DF"/>
    <w:rPr>
      <w:rFonts w:ascii="Cambria" w:eastAsia="MS Gothic" w:hAnsi="Cambria" w:cs="Times New Roman"/>
      <w:b/>
      <w:bCs/>
      <w:kern w:val="32"/>
      <w:sz w:val="32"/>
      <w:szCs w:val="32"/>
      <w:lang w:eastAsia="ja-JP"/>
    </w:rPr>
  </w:style>
  <w:style w:type="character" w:customStyle="1" w:styleId="Heading3Char">
    <w:name w:val="Heading 3 Char"/>
    <w:basedOn w:val="DefaultParagraphFont"/>
    <w:link w:val="Heading3"/>
    <w:uiPriority w:val="9"/>
    <w:semiHidden/>
    <w:rsid w:val="008918DF"/>
    <w:rPr>
      <w:rFonts w:ascii="Cambria" w:eastAsia="Times New Roman" w:hAnsi="Cambria" w:cs="Times New Roman"/>
      <w:b/>
      <w:bCs/>
      <w:kern w:val="2"/>
      <w:sz w:val="26"/>
      <w:szCs w:val="26"/>
      <w:lang w:eastAsia="lv-LV"/>
    </w:rPr>
  </w:style>
  <w:style w:type="paragraph" w:styleId="BodyText">
    <w:name w:val="Body Text"/>
    <w:aliases w:val=" Rakstz."/>
    <w:basedOn w:val="Normal"/>
    <w:link w:val="BodyTextChar"/>
    <w:unhideWhenUsed/>
    <w:rsid w:val="008918DF"/>
    <w:pPr>
      <w:spacing w:after="120"/>
    </w:pPr>
  </w:style>
  <w:style w:type="character" w:customStyle="1" w:styleId="BodyTextChar">
    <w:name w:val="Body Text Char"/>
    <w:aliases w:val=" Rakstz. Char"/>
    <w:basedOn w:val="DefaultParagraphFont"/>
    <w:link w:val="BodyText"/>
    <w:rsid w:val="008918DF"/>
    <w:rPr>
      <w:rFonts w:ascii="Times New Roman" w:eastAsia="Lucida Sans Unicode" w:hAnsi="Times New Roman" w:cs="Times New Roman"/>
      <w:kern w:val="2"/>
      <w:sz w:val="24"/>
      <w:szCs w:val="24"/>
      <w:lang w:eastAsia="lv-LV"/>
    </w:rPr>
  </w:style>
  <w:style w:type="paragraph" w:styleId="BodyTextIndent">
    <w:name w:val="Body Text Indent"/>
    <w:basedOn w:val="Normal"/>
    <w:link w:val="BodyTextIndentChar"/>
    <w:unhideWhenUsed/>
    <w:rsid w:val="008918DF"/>
    <w:pPr>
      <w:ind w:firstLine="720"/>
    </w:pPr>
  </w:style>
  <w:style w:type="character" w:customStyle="1" w:styleId="BodyTextIndentChar">
    <w:name w:val="Body Text Indent Char"/>
    <w:basedOn w:val="DefaultParagraphFont"/>
    <w:link w:val="BodyTextIndent"/>
    <w:rsid w:val="008918DF"/>
    <w:rPr>
      <w:rFonts w:ascii="Times New Roman" w:eastAsia="Lucida Sans Unicode" w:hAnsi="Times New Roman" w:cs="Times New Roman"/>
      <w:kern w:val="2"/>
      <w:sz w:val="24"/>
      <w:szCs w:val="24"/>
      <w:lang w:eastAsia="lv-LV"/>
    </w:rPr>
  </w:style>
  <w:style w:type="paragraph" w:customStyle="1" w:styleId="TableContents">
    <w:name w:val="Table Contents"/>
    <w:basedOn w:val="Normal"/>
    <w:rsid w:val="008918DF"/>
    <w:pPr>
      <w:suppressLineNumbers/>
    </w:pPr>
  </w:style>
  <w:style w:type="paragraph" w:customStyle="1" w:styleId="Style1">
    <w:name w:val="Style1"/>
    <w:basedOn w:val="Normal"/>
    <w:uiPriority w:val="99"/>
    <w:rsid w:val="008918DF"/>
    <w:pPr>
      <w:suppressAutoHyphens w:val="0"/>
      <w:autoSpaceDE w:val="0"/>
      <w:autoSpaceDN w:val="0"/>
      <w:adjustRightInd w:val="0"/>
      <w:spacing w:line="266" w:lineRule="exact"/>
      <w:jc w:val="center"/>
    </w:pPr>
    <w:rPr>
      <w:rFonts w:eastAsia="Times New Roman"/>
      <w:kern w:val="0"/>
      <w:lang w:val="en-US" w:eastAsia="en-US"/>
    </w:rPr>
  </w:style>
  <w:style w:type="paragraph" w:styleId="Footer">
    <w:name w:val="footer"/>
    <w:basedOn w:val="Normal"/>
    <w:link w:val="FooterChar"/>
    <w:uiPriority w:val="99"/>
    <w:unhideWhenUsed/>
    <w:rsid w:val="008918DF"/>
    <w:pPr>
      <w:tabs>
        <w:tab w:val="center" w:pos="4153"/>
        <w:tab w:val="right" w:pos="8306"/>
      </w:tabs>
    </w:pPr>
  </w:style>
  <w:style w:type="character" w:customStyle="1" w:styleId="FooterChar">
    <w:name w:val="Footer Char"/>
    <w:basedOn w:val="DefaultParagraphFont"/>
    <w:link w:val="Footer"/>
    <w:uiPriority w:val="99"/>
    <w:rsid w:val="008918DF"/>
    <w:rPr>
      <w:rFonts w:ascii="Times New Roman" w:eastAsia="Lucida Sans Unicode" w:hAnsi="Times New Roman" w:cs="Times New Roman"/>
      <w:kern w:val="2"/>
      <w:sz w:val="24"/>
      <w:szCs w:val="24"/>
      <w:lang w:eastAsia="lv-LV"/>
    </w:rPr>
  </w:style>
  <w:style w:type="character" w:styleId="Hyperlink">
    <w:name w:val="Hyperlink"/>
    <w:uiPriority w:val="99"/>
    <w:unhideWhenUsed/>
    <w:rsid w:val="008918DF"/>
    <w:rPr>
      <w:color w:val="0000FF"/>
      <w:u w:val="single"/>
    </w:rPr>
  </w:style>
  <w:style w:type="paragraph" w:styleId="ListParagraph">
    <w:name w:val="List Paragraph"/>
    <w:basedOn w:val="Normal"/>
    <w:uiPriority w:val="34"/>
    <w:qFormat/>
    <w:rsid w:val="008918DF"/>
    <w:pPr>
      <w:ind w:left="720"/>
      <w:contextualSpacing/>
    </w:pPr>
  </w:style>
  <w:style w:type="character" w:styleId="Emphasis">
    <w:name w:val="Emphasis"/>
    <w:qFormat/>
    <w:rsid w:val="008918DF"/>
    <w:rPr>
      <w:i/>
      <w:iCs/>
    </w:rPr>
  </w:style>
  <w:style w:type="paragraph" w:styleId="NoSpacing">
    <w:name w:val="No Spacing"/>
    <w:uiPriority w:val="1"/>
    <w:qFormat/>
    <w:rsid w:val="008918DF"/>
    <w:pPr>
      <w:widowControl w:val="0"/>
      <w:spacing w:after="0" w:line="240" w:lineRule="auto"/>
    </w:pPr>
    <w:rPr>
      <w:rFonts w:ascii="Courier New" w:eastAsia="Courier New" w:hAnsi="Courier New" w:cs="Courier New"/>
      <w:color w:val="000000"/>
      <w:sz w:val="24"/>
      <w:szCs w:val="24"/>
      <w:lang w:eastAsia="lv-LV"/>
    </w:rPr>
  </w:style>
  <w:style w:type="table" w:styleId="TableGrid">
    <w:name w:val="Table Grid"/>
    <w:basedOn w:val="TableNormal"/>
    <w:uiPriority w:val="59"/>
    <w:rsid w:val="008918D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918DF"/>
    <w:rPr>
      <w:sz w:val="16"/>
      <w:szCs w:val="16"/>
    </w:rPr>
  </w:style>
  <w:style w:type="paragraph" w:styleId="CommentText">
    <w:name w:val="annotation text"/>
    <w:basedOn w:val="Normal"/>
    <w:link w:val="CommentTextChar"/>
    <w:uiPriority w:val="99"/>
    <w:semiHidden/>
    <w:unhideWhenUsed/>
    <w:rsid w:val="008918DF"/>
    <w:rPr>
      <w:sz w:val="20"/>
      <w:szCs w:val="20"/>
    </w:rPr>
  </w:style>
  <w:style w:type="character" w:customStyle="1" w:styleId="CommentTextChar">
    <w:name w:val="Comment Text Char"/>
    <w:basedOn w:val="DefaultParagraphFont"/>
    <w:link w:val="CommentText"/>
    <w:uiPriority w:val="99"/>
    <w:semiHidden/>
    <w:rsid w:val="008918DF"/>
    <w:rPr>
      <w:rFonts w:ascii="Times New Roman" w:eastAsia="Lucida Sans Unicode" w:hAnsi="Times New Roman" w:cs="Times New Roman"/>
      <w:kern w:val="2"/>
      <w:sz w:val="20"/>
      <w:szCs w:val="20"/>
      <w:lang w:eastAsia="lv-LV"/>
    </w:rPr>
  </w:style>
  <w:style w:type="paragraph" w:styleId="CommentSubject">
    <w:name w:val="annotation subject"/>
    <w:basedOn w:val="CommentText"/>
    <w:next w:val="CommentText"/>
    <w:link w:val="CommentSubjectChar"/>
    <w:uiPriority w:val="99"/>
    <w:semiHidden/>
    <w:unhideWhenUsed/>
    <w:rsid w:val="008918DF"/>
    <w:rPr>
      <w:b/>
      <w:bCs/>
    </w:rPr>
  </w:style>
  <w:style w:type="character" w:customStyle="1" w:styleId="CommentSubjectChar">
    <w:name w:val="Comment Subject Char"/>
    <w:basedOn w:val="CommentTextChar"/>
    <w:link w:val="CommentSubject"/>
    <w:uiPriority w:val="99"/>
    <w:semiHidden/>
    <w:rsid w:val="008918DF"/>
    <w:rPr>
      <w:rFonts w:ascii="Times New Roman" w:eastAsia="Lucida Sans Unicode" w:hAnsi="Times New Roman" w:cs="Times New Roman"/>
      <w:b/>
      <w:bCs/>
      <w:kern w:val="2"/>
      <w:sz w:val="20"/>
      <w:szCs w:val="20"/>
      <w:lang w:eastAsia="lv-LV"/>
    </w:rPr>
  </w:style>
  <w:style w:type="paragraph" w:styleId="BalloonText">
    <w:name w:val="Balloon Text"/>
    <w:basedOn w:val="Normal"/>
    <w:link w:val="BalloonTextChar"/>
    <w:uiPriority w:val="99"/>
    <w:semiHidden/>
    <w:unhideWhenUsed/>
    <w:rsid w:val="008918DF"/>
    <w:rPr>
      <w:rFonts w:ascii="Tahoma" w:hAnsi="Tahoma" w:cs="Tahoma"/>
      <w:sz w:val="16"/>
      <w:szCs w:val="16"/>
    </w:rPr>
  </w:style>
  <w:style w:type="character" w:customStyle="1" w:styleId="BalloonTextChar">
    <w:name w:val="Balloon Text Char"/>
    <w:basedOn w:val="DefaultParagraphFont"/>
    <w:link w:val="BalloonText"/>
    <w:uiPriority w:val="99"/>
    <w:semiHidden/>
    <w:rsid w:val="008918DF"/>
    <w:rPr>
      <w:rFonts w:ascii="Tahoma" w:eastAsia="Lucida Sans Unicode" w:hAnsi="Tahoma" w:cs="Tahoma"/>
      <w:kern w:val="2"/>
      <w:sz w:val="16"/>
      <w:szCs w:val="16"/>
      <w:lang w:eastAsia="lv-LV"/>
    </w:rPr>
  </w:style>
  <w:style w:type="table" w:customStyle="1" w:styleId="TableGrid1">
    <w:name w:val="Table Grid1"/>
    <w:basedOn w:val="TableNormal"/>
    <w:next w:val="TableGrid"/>
    <w:uiPriority w:val="59"/>
    <w:rsid w:val="008918DF"/>
    <w:pPr>
      <w:spacing w:after="0" w:line="240" w:lineRule="auto"/>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918DF"/>
  </w:style>
  <w:style w:type="table" w:customStyle="1" w:styleId="TableGrid2">
    <w:name w:val="Table Grid2"/>
    <w:basedOn w:val="TableNormal"/>
    <w:next w:val="TableGrid"/>
    <w:uiPriority w:val="59"/>
    <w:rsid w:val="008918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8918DF"/>
    <w:rPr>
      <w:color w:val="800080"/>
      <w:u w:val="single"/>
    </w:rPr>
  </w:style>
  <w:style w:type="paragraph" w:customStyle="1" w:styleId="xl66">
    <w:name w:val="xl66"/>
    <w:basedOn w:val="Normal"/>
    <w:rsid w:val="008918DF"/>
    <w:pPr>
      <w:widowControl/>
      <w:suppressAutoHyphens w:val="0"/>
      <w:spacing w:before="100" w:beforeAutospacing="1" w:after="100" w:afterAutospacing="1"/>
    </w:pPr>
    <w:rPr>
      <w:rFonts w:eastAsia="Times New Roman"/>
      <w:kern w:val="0"/>
      <w:sz w:val="22"/>
      <w:szCs w:val="22"/>
    </w:rPr>
  </w:style>
  <w:style w:type="paragraph" w:customStyle="1" w:styleId="xl67">
    <w:name w:val="xl67"/>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2"/>
      <w:szCs w:val="22"/>
    </w:rPr>
  </w:style>
  <w:style w:type="paragraph" w:customStyle="1" w:styleId="xl68">
    <w:name w:val="xl68"/>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2"/>
      <w:szCs w:val="22"/>
    </w:rPr>
  </w:style>
  <w:style w:type="paragraph" w:customStyle="1" w:styleId="xl69">
    <w:name w:val="xl69"/>
    <w:basedOn w:val="Normal"/>
    <w:rsid w:val="008918DF"/>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2"/>
      <w:szCs w:val="22"/>
    </w:rPr>
  </w:style>
  <w:style w:type="paragraph" w:customStyle="1" w:styleId="xl70">
    <w:name w:val="xl70"/>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2"/>
      <w:szCs w:val="22"/>
    </w:rPr>
  </w:style>
  <w:style w:type="paragraph" w:customStyle="1" w:styleId="xl71">
    <w:name w:val="xl71"/>
    <w:basedOn w:val="Normal"/>
    <w:rsid w:val="008918DF"/>
    <w:pPr>
      <w:widowControl/>
      <w:suppressAutoHyphens w:val="0"/>
      <w:spacing w:before="100" w:beforeAutospacing="1" w:after="100" w:afterAutospacing="1"/>
      <w:textAlignment w:val="center"/>
    </w:pPr>
    <w:rPr>
      <w:rFonts w:eastAsia="Times New Roman"/>
      <w:kern w:val="0"/>
      <w:sz w:val="12"/>
      <w:szCs w:val="12"/>
    </w:rPr>
  </w:style>
  <w:style w:type="paragraph" w:customStyle="1" w:styleId="xl72">
    <w:name w:val="xl72"/>
    <w:basedOn w:val="Normal"/>
    <w:rsid w:val="008918DF"/>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rFonts w:ascii="Arial" w:eastAsia="Times New Roman" w:hAnsi="Arial" w:cs="Arial"/>
      <w:kern w:val="0"/>
      <w:sz w:val="20"/>
      <w:szCs w:val="20"/>
    </w:rPr>
  </w:style>
  <w:style w:type="paragraph" w:customStyle="1" w:styleId="xl73">
    <w:name w:val="xl73"/>
    <w:basedOn w:val="Normal"/>
    <w:rsid w:val="008918DF"/>
    <w:pPr>
      <w:widowControl/>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2"/>
      <w:szCs w:val="22"/>
    </w:rPr>
  </w:style>
  <w:style w:type="paragraph" w:customStyle="1" w:styleId="xl74">
    <w:name w:val="xl74"/>
    <w:basedOn w:val="Normal"/>
    <w:rsid w:val="008918DF"/>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2"/>
      <w:szCs w:val="22"/>
    </w:rPr>
  </w:style>
  <w:style w:type="paragraph" w:customStyle="1" w:styleId="xl75">
    <w:name w:val="xl75"/>
    <w:basedOn w:val="Normal"/>
    <w:rsid w:val="008918DF"/>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2"/>
      <w:szCs w:val="22"/>
    </w:rPr>
  </w:style>
  <w:style w:type="paragraph" w:customStyle="1" w:styleId="xl76">
    <w:name w:val="xl76"/>
    <w:basedOn w:val="Normal"/>
    <w:rsid w:val="008918DF"/>
    <w:pPr>
      <w:widowControl/>
      <w:pBdr>
        <w:left w:val="single" w:sz="4" w:space="0" w:color="auto"/>
        <w:bottom w:val="single" w:sz="4" w:space="0" w:color="auto"/>
        <w:right w:val="single" w:sz="8" w:space="0" w:color="auto"/>
      </w:pBdr>
      <w:suppressAutoHyphens w:val="0"/>
      <w:spacing w:before="100" w:beforeAutospacing="1" w:after="100" w:afterAutospacing="1"/>
      <w:textAlignment w:val="center"/>
    </w:pPr>
    <w:rPr>
      <w:rFonts w:eastAsia="Times New Roman"/>
      <w:b/>
      <w:bCs/>
      <w:kern w:val="0"/>
      <w:sz w:val="22"/>
      <w:szCs w:val="22"/>
    </w:rPr>
  </w:style>
  <w:style w:type="paragraph" w:customStyle="1" w:styleId="xl77">
    <w:name w:val="xl77"/>
    <w:basedOn w:val="Normal"/>
    <w:rsid w:val="008918DF"/>
    <w:pPr>
      <w:widowControl/>
      <w:pBdr>
        <w:top w:val="single" w:sz="4"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rFonts w:eastAsia="Times New Roman"/>
      <w:b/>
      <w:bCs/>
      <w:kern w:val="0"/>
      <w:sz w:val="12"/>
      <w:szCs w:val="12"/>
    </w:rPr>
  </w:style>
  <w:style w:type="paragraph" w:customStyle="1" w:styleId="xl78">
    <w:name w:val="xl78"/>
    <w:basedOn w:val="Normal"/>
    <w:rsid w:val="008918DF"/>
    <w:pPr>
      <w:widowControl/>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eastAsia="Times New Roman"/>
      <w:b/>
      <w:bCs/>
      <w:kern w:val="0"/>
      <w:sz w:val="12"/>
      <w:szCs w:val="12"/>
    </w:rPr>
  </w:style>
  <w:style w:type="paragraph" w:customStyle="1" w:styleId="xl79">
    <w:name w:val="xl79"/>
    <w:basedOn w:val="Normal"/>
    <w:rsid w:val="008918DF"/>
    <w:pPr>
      <w:widowControl/>
      <w:pBdr>
        <w:top w:val="single" w:sz="4" w:space="0" w:color="auto"/>
        <w:left w:val="single" w:sz="4" w:space="0" w:color="auto"/>
        <w:bottom w:val="double" w:sz="6" w:space="0" w:color="auto"/>
        <w:right w:val="single" w:sz="8" w:space="0" w:color="auto"/>
      </w:pBdr>
      <w:suppressAutoHyphens w:val="0"/>
      <w:spacing w:before="100" w:beforeAutospacing="1" w:after="100" w:afterAutospacing="1"/>
      <w:jc w:val="center"/>
      <w:textAlignment w:val="center"/>
    </w:pPr>
    <w:rPr>
      <w:rFonts w:eastAsia="Times New Roman"/>
      <w:b/>
      <w:bCs/>
      <w:kern w:val="0"/>
      <w:sz w:val="12"/>
      <w:szCs w:val="12"/>
    </w:rPr>
  </w:style>
  <w:style w:type="paragraph" w:customStyle="1" w:styleId="xl80">
    <w:name w:val="xl80"/>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81">
    <w:name w:val="xl8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82">
    <w:name w:val="xl82"/>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83">
    <w:name w:val="xl83"/>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84">
    <w:name w:val="xl84"/>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85">
    <w:name w:val="xl85"/>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86">
    <w:name w:val="xl86"/>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87">
    <w:name w:val="xl87"/>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88">
    <w:name w:val="xl88"/>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89">
    <w:name w:val="xl89"/>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0">
    <w:name w:val="xl90"/>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91">
    <w:name w:val="xl9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eastAsia="Times New Roman"/>
      <w:kern w:val="0"/>
      <w:sz w:val="20"/>
      <w:szCs w:val="20"/>
    </w:rPr>
  </w:style>
  <w:style w:type="paragraph" w:customStyle="1" w:styleId="xl92">
    <w:name w:val="xl92"/>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93">
    <w:name w:val="xl93"/>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4">
    <w:name w:val="xl94"/>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5">
    <w:name w:val="xl95"/>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6">
    <w:name w:val="xl96"/>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7">
    <w:name w:val="xl97"/>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98">
    <w:name w:val="xl98"/>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eastAsia="Times New Roman"/>
      <w:kern w:val="0"/>
      <w:sz w:val="20"/>
      <w:szCs w:val="20"/>
    </w:rPr>
  </w:style>
  <w:style w:type="paragraph" w:customStyle="1" w:styleId="xl99">
    <w:name w:val="xl99"/>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color w:val="FF0000"/>
      <w:kern w:val="0"/>
      <w:sz w:val="20"/>
      <w:szCs w:val="20"/>
    </w:rPr>
  </w:style>
  <w:style w:type="paragraph" w:customStyle="1" w:styleId="xl100">
    <w:name w:val="xl100"/>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101">
    <w:name w:val="xl10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02">
    <w:name w:val="xl102"/>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103">
    <w:name w:val="xl103"/>
    <w:basedOn w:val="Normal"/>
    <w:rsid w:val="008918DF"/>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sz w:val="20"/>
      <w:szCs w:val="20"/>
    </w:rPr>
  </w:style>
  <w:style w:type="paragraph" w:customStyle="1" w:styleId="xl104">
    <w:name w:val="xl104"/>
    <w:basedOn w:val="Normal"/>
    <w:rsid w:val="008918DF"/>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kern w:val="0"/>
      <w:sz w:val="20"/>
      <w:szCs w:val="20"/>
    </w:rPr>
  </w:style>
  <w:style w:type="paragraph" w:customStyle="1" w:styleId="xl105">
    <w:name w:val="xl105"/>
    <w:basedOn w:val="Normal"/>
    <w:rsid w:val="008918DF"/>
    <w:pPr>
      <w:widowControl/>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eastAsia="Times New Roman"/>
      <w:kern w:val="0"/>
      <w:sz w:val="20"/>
      <w:szCs w:val="20"/>
    </w:rPr>
  </w:style>
  <w:style w:type="paragraph" w:customStyle="1" w:styleId="xl106">
    <w:name w:val="xl106"/>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107">
    <w:name w:val="xl107"/>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08">
    <w:name w:val="xl108"/>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09">
    <w:name w:val="xl109"/>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110">
    <w:name w:val="xl110"/>
    <w:basedOn w:val="Normal"/>
    <w:rsid w:val="008918DF"/>
    <w:pPr>
      <w:widowControl/>
      <w:suppressAutoHyphens w:val="0"/>
      <w:spacing w:before="100" w:beforeAutospacing="1" w:after="100" w:afterAutospacing="1"/>
      <w:textAlignment w:val="center"/>
    </w:pPr>
    <w:rPr>
      <w:rFonts w:ascii="Arial" w:eastAsia="Times New Roman" w:hAnsi="Arial" w:cs="Arial"/>
      <w:kern w:val="0"/>
      <w:sz w:val="20"/>
      <w:szCs w:val="20"/>
    </w:rPr>
  </w:style>
  <w:style w:type="paragraph" w:customStyle="1" w:styleId="xl111">
    <w:name w:val="xl11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eastAsia="Times New Roman" w:hAnsi="Arial" w:cs="Arial"/>
      <w:b/>
      <w:bCs/>
      <w:kern w:val="0"/>
      <w:sz w:val="20"/>
      <w:szCs w:val="20"/>
    </w:rPr>
  </w:style>
  <w:style w:type="paragraph" w:customStyle="1" w:styleId="xl112">
    <w:name w:val="xl112"/>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2"/>
      <w:szCs w:val="22"/>
    </w:rPr>
  </w:style>
  <w:style w:type="paragraph" w:customStyle="1" w:styleId="xl113">
    <w:name w:val="xl113"/>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rPr>
  </w:style>
  <w:style w:type="paragraph" w:customStyle="1" w:styleId="xl114">
    <w:name w:val="xl114"/>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rPr>
  </w:style>
  <w:style w:type="paragraph" w:customStyle="1" w:styleId="xl115">
    <w:name w:val="xl115"/>
    <w:basedOn w:val="Normal"/>
    <w:rsid w:val="008918DF"/>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20"/>
      <w:szCs w:val="20"/>
    </w:rPr>
  </w:style>
  <w:style w:type="paragraph" w:customStyle="1" w:styleId="xl116">
    <w:name w:val="xl116"/>
    <w:basedOn w:val="Normal"/>
    <w:rsid w:val="008918DF"/>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20"/>
      <w:szCs w:val="20"/>
    </w:rPr>
  </w:style>
  <w:style w:type="paragraph" w:customStyle="1" w:styleId="xl117">
    <w:name w:val="xl117"/>
    <w:basedOn w:val="Normal"/>
    <w:rsid w:val="008918DF"/>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kern w:val="0"/>
      <w:sz w:val="20"/>
      <w:szCs w:val="20"/>
    </w:rPr>
  </w:style>
  <w:style w:type="paragraph" w:customStyle="1" w:styleId="xl118">
    <w:name w:val="xl118"/>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119">
    <w:name w:val="xl119"/>
    <w:basedOn w:val="Normal"/>
    <w:rsid w:val="008918DF"/>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20">
    <w:name w:val="xl120"/>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121">
    <w:name w:val="xl12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22">
    <w:name w:val="xl122"/>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23">
    <w:name w:val="xl123"/>
    <w:basedOn w:val="Normal"/>
    <w:rsid w:val="008918DF"/>
    <w:pPr>
      <w:widowControl/>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rPr>
  </w:style>
  <w:style w:type="paragraph" w:customStyle="1" w:styleId="xl124">
    <w:name w:val="xl124"/>
    <w:basedOn w:val="Normal"/>
    <w:rsid w:val="008918DF"/>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rPr>
  </w:style>
  <w:style w:type="paragraph" w:customStyle="1" w:styleId="xl125">
    <w:name w:val="xl125"/>
    <w:basedOn w:val="Normal"/>
    <w:rsid w:val="008918DF"/>
    <w:pPr>
      <w:widowControl/>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b/>
      <w:bCs/>
      <w:kern w:val="0"/>
    </w:rPr>
  </w:style>
  <w:style w:type="paragraph" w:styleId="Header">
    <w:name w:val="header"/>
    <w:basedOn w:val="Normal"/>
    <w:link w:val="HeaderChar"/>
    <w:unhideWhenUsed/>
    <w:rsid w:val="008918DF"/>
    <w:pPr>
      <w:tabs>
        <w:tab w:val="center" w:pos="4153"/>
        <w:tab w:val="right" w:pos="8306"/>
      </w:tabs>
    </w:pPr>
  </w:style>
  <w:style w:type="character" w:customStyle="1" w:styleId="HeaderChar">
    <w:name w:val="Header Char"/>
    <w:basedOn w:val="DefaultParagraphFont"/>
    <w:link w:val="Header"/>
    <w:rsid w:val="008918DF"/>
    <w:rPr>
      <w:rFonts w:ascii="Times New Roman" w:eastAsia="Lucida Sans Unicode" w:hAnsi="Times New Roman" w:cs="Times New Roman"/>
      <w:kern w:val="2"/>
      <w:sz w:val="24"/>
      <w:szCs w:val="24"/>
      <w:lang w:eastAsia="lv-LV"/>
    </w:rPr>
  </w:style>
  <w:style w:type="numbering" w:customStyle="1" w:styleId="NoList2">
    <w:name w:val="No List2"/>
    <w:next w:val="NoList"/>
    <w:uiPriority w:val="99"/>
    <w:semiHidden/>
    <w:unhideWhenUsed/>
    <w:rsid w:val="00664000"/>
  </w:style>
  <w:style w:type="paragraph" w:styleId="Subtitle">
    <w:name w:val="Subtitle"/>
    <w:basedOn w:val="Normal"/>
    <w:next w:val="Normal"/>
    <w:link w:val="SubtitleChar"/>
    <w:qFormat/>
    <w:rsid w:val="00B67C8E"/>
    <w:pPr>
      <w:widowControl/>
      <w:jc w:val="center"/>
    </w:pPr>
    <w:rPr>
      <w:rFonts w:eastAsia="Times New Roman"/>
      <w:kern w:val="0"/>
      <w:szCs w:val="20"/>
      <w:lang w:eastAsia="ar-SA"/>
    </w:rPr>
  </w:style>
  <w:style w:type="character" w:customStyle="1" w:styleId="SubtitleChar">
    <w:name w:val="Subtitle Char"/>
    <w:basedOn w:val="DefaultParagraphFont"/>
    <w:link w:val="Subtitle"/>
    <w:rsid w:val="00B67C8E"/>
    <w:rPr>
      <w:rFonts w:ascii="Times New Roman" w:eastAsia="Times New Roman" w:hAnsi="Times New Roman" w:cs="Times New Roman"/>
      <w:sz w:val="24"/>
      <w:szCs w:val="20"/>
      <w:lang w:eastAsia="ar-SA"/>
    </w:rPr>
  </w:style>
  <w:style w:type="paragraph" w:customStyle="1" w:styleId="naisf">
    <w:name w:val="naisf"/>
    <w:basedOn w:val="Normal"/>
    <w:rsid w:val="00DE6B19"/>
    <w:pPr>
      <w:widowControl/>
      <w:suppressAutoHyphens w:val="0"/>
      <w:spacing w:before="100" w:beforeAutospacing="1" w:after="100" w:afterAutospacing="1"/>
    </w:pPr>
    <w:rPr>
      <w:rFonts w:eastAsia="Times New Roman"/>
      <w:kern w:val="0"/>
    </w:rPr>
  </w:style>
  <w:style w:type="paragraph" w:styleId="FootnoteText">
    <w:name w:val="footnote text"/>
    <w:basedOn w:val="Normal"/>
    <w:link w:val="FootnoteTextChar"/>
    <w:semiHidden/>
    <w:unhideWhenUsed/>
    <w:rsid w:val="00407F6F"/>
    <w:pPr>
      <w:widowControl/>
    </w:pPr>
    <w:rPr>
      <w:rFonts w:eastAsia="Times New Roman"/>
      <w:kern w:val="0"/>
      <w:sz w:val="20"/>
      <w:szCs w:val="20"/>
      <w:lang w:eastAsia="ar-SA"/>
    </w:rPr>
  </w:style>
  <w:style w:type="character" w:customStyle="1" w:styleId="FootnoteTextChar">
    <w:name w:val="Footnote Text Char"/>
    <w:basedOn w:val="DefaultParagraphFont"/>
    <w:link w:val="FootnoteText"/>
    <w:semiHidden/>
    <w:rsid w:val="00407F6F"/>
    <w:rPr>
      <w:rFonts w:ascii="Times New Roman" w:eastAsia="Times New Roman" w:hAnsi="Times New Roman" w:cs="Times New Roman"/>
      <w:sz w:val="20"/>
      <w:szCs w:val="20"/>
      <w:lang w:eastAsia="ar-SA"/>
    </w:rPr>
  </w:style>
  <w:style w:type="paragraph" w:styleId="Title">
    <w:name w:val="Title"/>
    <w:basedOn w:val="Normal"/>
    <w:next w:val="Subtitle"/>
    <w:link w:val="TitleChar"/>
    <w:qFormat/>
    <w:rsid w:val="00407F6F"/>
    <w:pPr>
      <w:widowControl/>
      <w:jc w:val="center"/>
    </w:pPr>
    <w:rPr>
      <w:rFonts w:ascii="RimTimes" w:eastAsia="Times New Roman" w:hAnsi="RimTimes"/>
      <w:kern w:val="0"/>
      <w:sz w:val="28"/>
      <w:szCs w:val="20"/>
      <w:lang w:eastAsia="ar-SA"/>
    </w:rPr>
  </w:style>
  <w:style w:type="character" w:customStyle="1" w:styleId="TitleChar">
    <w:name w:val="Title Char"/>
    <w:basedOn w:val="DefaultParagraphFont"/>
    <w:link w:val="Title"/>
    <w:rsid w:val="00407F6F"/>
    <w:rPr>
      <w:rFonts w:ascii="RimTimes" w:eastAsia="Times New Roman" w:hAnsi="RimTimes" w:cs="Times New Roman"/>
      <w:sz w:val="28"/>
      <w:szCs w:val="20"/>
      <w:lang w:eastAsia="ar-SA"/>
    </w:rPr>
  </w:style>
  <w:style w:type="character" w:styleId="FootnoteReference">
    <w:name w:val="footnote reference"/>
    <w:semiHidden/>
    <w:unhideWhenUsed/>
    <w:rsid w:val="00407F6F"/>
    <w:rPr>
      <w:vertAlign w:val="superscript"/>
    </w:rPr>
  </w:style>
  <w:style w:type="character" w:customStyle="1" w:styleId="HeaderChar1">
    <w:name w:val="Header Char1"/>
    <w:semiHidden/>
    <w:locked/>
    <w:rsid w:val="00407F6F"/>
    <w:rPr>
      <w:rFonts w:ascii="Times New Roman" w:eastAsia="Times New Roman" w:hAnsi="Times New Roman" w:cs="Times New Roman"/>
      <w:sz w:val="24"/>
      <w:szCs w:val="24"/>
      <w:lang w:eastAsia="ar-SA"/>
    </w:rPr>
  </w:style>
  <w:style w:type="character" w:customStyle="1" w:styleId="FootnoteCharacters">
    <w:name w:val="Footnote Characters"/>
    <w:rsid w:val="00407F6F"/>
    <w:rPr>
      <w:vertAlign w:val="superscript"/>
    </w:rPr>
  </w:style>
  <w:style w:type="paragraph" w:styleId="TOC1">
    <w:name w:val="toc 1"/>
    <w:basedOn w:val="Normal"/>
    <w:next w:val="Normal"/>
    <w:autoRedefine/>
    <w:uiPriority w:val="99"/>
    <w:unhideWhenUsed/>
    <w:rsid w:val="00CC7E09"/>
    <w:pPr>
      <w:jc w:val="right"/>
    </w:pPr>
    <w:rPr>
      <w:rFonts w:eastAsia="Calibri"/>
      <w:kern w:val="0"/>
      <w:lang w:eastAsia="ar-SA"/>
    </w:rPr>
  </w:style>
  <w:style w:type="character" w:styleId="PageNumber">
    <w:name w:val="page number"/>
    <w:basedOn w:val="DefaultParagraphFont"/>
    <w:uiPriority w:val="99"/>
    <w:rsid w:val="00A14A5D"/>
    <w:rPr>
      <w:rFonts w:cs="Times New Roman"/>
    </w:rPr>
  </w:style>
  <w:style w:type="character" w:customStyle="1" w:styleId="Heading2Char">
    <w:name w:val="Heading 2 Char"/>
    <w:basedOn w:val="DefaultParagraphFont"/>
    <w:link w:val="Heading2"/>
    <w:uiPriority w:val="9"/>
    <w:semiHidden/>
    <w:rsid w:val="00A14A5D"/>
    <w:rPr>
      <w:rFonts w:asciiTheme="majorHAnsi" w:eastAsiaTheme="majorEastAsia" w:hAnsiTheme="majorHAnsi" w:cstheme="majorBidi"/>
      <w:b/>
      <w:bCs/>
      <w:color w:val="5B9BD5" w:themeColor="accent1"/>
      <w:kern w:val="2"/>
      <w:sz w:val="26"/>
      <w:szCs w:val="26"/>
      <w:lang w:eastAsia="lv-LV"/>
    </w:rPr>
  </w:style>
  <w:style w:type="paragraph" w:customStyle="1" w:styleId="ListParagraph1">
    <w:name w:val="List Paragraph1"/>
    <w:basedOn w:val="Normal"/>
    <w:uiPriority w:val="99"/>
    <w:rsid w:val="00A14A5D"/>
    <w:pPr>
      <w:widowControl/>
      <w:ind w:left="720"/>
    </w:pPr>
    <w:rPr>
      <w:rFonts w:eastAsia="Times New Roman"/>
      <w:kern w:val="0"/>
      <w:lang w:val="en-GB" w:eastAsia="ar-SA"/>
    </w:rPr>
  </w:style>
</w:styles>
</file>

<file path=word/webSettings.xml><?xml version="1.0" encoding="utf-8"?>
<w:webSettings xmlns:r="http://schemas.openxmlformats.org/officeDocument/2006/relationships" xmlns:w="http://schemas.openxmlformats.org/wordprocessingml/2006/main">
  <w:divs>
    <w:div w:id="34430882">
      <w:bodyDiv w:val="1"/>
      <w:marLeft w:val="0"/>
      <w:marRight w:val="0"/>
      <w:marTop w:val="0"/>
      <w:marBottom w:val="0"/>
      <w:divBdr>
        <w:top w:val="none" w:sz="0" w:space="0" w:color="auto"/>
        <w:left w:val="none" w:sz="0" w:space="0" w:color="auto"/>
        <w:bottom w:val="none" w:sz="0" w:space="0" w:color="auto"/>
        <w:right w:val="none" w:sz="0" w:space="0" w:color="auto"/>
      </w:divBdr>
    </w:div>
    <w:div w:id="282659257">
      <w:bodyDiv w:val="1"/>
      <w:marLeft w:val="0"/>
      <w:marRight w:val="0"/>
      <w:marTop w:val="0"/>
      <w:marBottom w:val="0"/>
      <w:divBdr>
        <w:top w:val="none" w:sz="0" w:space="0" w:color="auto"/>
        <w:left w:val="none" w:sz="0" w:space="0" w:color="auto"/>
        <w:bottom w:val="none" w:sz="0" w:space="0" w:color="auto"/>
        <w:right w:val="none" w:sz="0" w:space="0" w:color="auto"/>
      </w:divBdr>
    </w:div>
    <w:div w:id="406076069">
      <w:bodyDiv w:val="1"/>
      <w:marLeft w:val="0"/>
      <w:marRight w:val="0"/>
      <w:marTop w:val="0"/>
      <w:marBottom w:val="0"/>
      <w:divBdr>
        <w:top w:val="none" w:sz="0" w:space="0" w:color="auto"/>
        <w:left w:val="none" w:sz="0" w:space="0" w:color="auto"/>
        <w:bottom w:val="none" w:sz="0" w:space="0" w:color="auto"/>
        <w:right w:val="none" w:sz="0" w:space="0" w:color="auto"/>
      </w:divBdr>
    </w:div>
    <w:div w:id="455834743">
      <w:bodyDiv w:val="1"/>
      <w:marLeft w:val="0"/>
      <w:marRight w:val="0"/>
      <w:marTop w:val="0"/>
      <w:marBottom w:val="0"/>
      <w:divBdr>
        <w:top w:val="none" w:sz="0" w:space="0" w:color="auto"/>
        <w:left w:val="none" w:sz="0" w:space="0" w:color="auto"/>
        <w:bottom w:val="none" w:sz="0" w:space="0" w:color="auto"/>
        <w:right w:val="none" w:sz="0" w:space="0" w:color="auto"/>
      </w:divBdr>
    </w:div>
    <w:div w:id="548034019">
      <w:bodyDiv w:val="1"/>
      <w:marLeft w:val="0"/>
      <w:marRight w:val="0"/>
      <w:marTop w:val="0"/>
      <w:marBottom w:val="0"/>
      <w:divBdr>
        <w:top w:val="none" w:sz="0" w:space="0" w:color="auto"/>
        <w:left w:val="none" w:sz="0" w:space="0" w:color="auto"/>
        <w:bottom w:val="none" w:sz="0" w:space="0" w:color="auto"/>
        <w:right w:val="none" w:sz="0" w:space="0" w:color="auto"/>
      </w:divBdr>
    </w:div>
    <w:div w:id="564336015">
      <w:bodyDiv w:val="1"/>
      <w:marLeft w:val="0"/>
      <w:marRight w:val="0"/>
      <w:marTop w:val="0"/>
      <w:marBottom w:val="0"/>
      <w:divBdr>
        <w:top w:val="none" w:sz="0" w:space="0" w:color="auto"/>
        <w:left w:val="none" w:sz="0" w:space="0" w:color="auto"/>
        <w:bottom w:val="none" w:sz="0" w:space="0" w:color="auto"/>
        <w:right w:val="none" w:sz="0" w:space="0" w:color="auto"/>
      </w:divBdr>
    </w:div>
    <w:div w:id="636644160">
      <w:bodyDiv w:val="1"/>
      <w:marLeft w:val="0"/>
      <w:marRight w:val="0"/>
      <w:marTop w:val="0"/>
      <w:marBottom w:val="0"/>
      <w:divBdr>
        <w:top w:val="none" w:sz="0" w:space="0" w:color="auto"/>
        <w:left w:val="none" w:sz="0" w:space="0" w:color="auto"/>
        <w:bottom w:val="none" w:sz="0" w:space="0" w:color="auto"/>
        <w:right w:val="none" w:sz="0" w:space="0" w:color="auto"/>
      </w:divBdr>
    </w:div>
    <w:div w:id="675569809">
      <w:bodyDiv w:val="1"/>
      <w:marLeft w:val="0"/>
      <w:marRight w:val="0"/>
      <w:marTop w:val="0"/>
      <w:marBottom w:val="0"/>
      <w:divBdr>
        <w:top w:val="none" w:sz="0" w:space="0" w:color="auto"/>
        <w:left w:val="none" w:sz="0" w:space="0" w:color="auto"/>
        <w:bottom w:val="none" w:sz="0" w:space="0" w:color="auto"/>
        <w:right w:val="none" w:sz="0" w:space="0" w:color="auto"/>
      </w:divBdr>
    </w:div>
    <w:div w:id="724720398">
      <w:bodyDiv w:val="1"/>
      <w:marLeft w:val="0"/>
      <w:marRight w:val="0"/>
      <w:marTop w:val="0"/>
      <w:marBottom w:val="0"/>
      <w:divBdr>
        <w:top w:val="none" w:sz="0" w:space="0" w:color="auto"/>
        <w:left w:val="none" w:sz="0" w:space="0" w:color="auto"/>
        <w:bottom w:val="none" w:sz="0" w:space="0" w:color="auto"/>
        <w:right w:val="none" w:sz="0" w:space="0" w:color="auto"/>
      </w:divBdr>
    </w:div>
    <w:div w:id="897134287">
      <w:bodyDiv w:val="1"/>
      <w:marLeft w:val="0"/>
      <w:marRight w:val="0"/>
      <w:marTop w:val="0"/>
      <w:marBottom w:val="0"/>
      <w:divBdr>
        <w:top w:val="none" w:sz="0" w:space="0" w:color="auto"/>
        <w:left w:val="none" w:sz="0" w:space="0" w:color="auto"/>
        <w:bottom w:val="none" w:sz="0" w:space="0" w:color="auto"/>
        <w:right w:val="none" w:sz="0" w:space="0" w:color="auto"/>
      </w:divBdr>
    </w:div>
    <w:div w:id="944849900">
      <w:bodyDiv w:val="1"/>
      <w:marLeft w:val="0"/>
      <w:marRight w:val="0"/>
      <w:marTop w:val="0"/>
      <w:marBottom w:val="0"/>
      <w:divBdr>
        <w:top w:val="none" w:sz="0" w:space="0" w:color="auto"/>
        <w:left w:val="none" w:sz="0" w:space="0" w:color="auto"/>
        <w:bottom w:val="none" w:sz="0" w:space="0" w:color="auto"/>
        <w:right w:val="none" w:sz="0" w:space="0" w:color="auto"/>
      </w:divBdr>
    </w:div>
    <w:div w:id="947783747">
      <w:bodyDiv w:val="1"/>
      <w:marLeft w:val="0"/>
      <w:marRight w:val="0"/>
      <w:marTop w:val="0"/>
      <w:marBottom w:val="0"/>
      <w:divBdr>
        <w:top w:val="none" w:sz="0" w:space="0" w:color="auto"/>
        <w:left w:val="none" w:sz="0" w:space="0" w:color="auto"/>
        <w:bottom w:val="none" w:sz="0" w:space="0" w:color="auto"/>
        <w:right w:val="none" w:sz="0" w:space="0" w:color="auto"/>
      </w:divBdr>
    </w:div>
    <w:div w:id="1031227695">
      <w:bodyDiv w:val="1"/>
      <w:marLeft w:val="0"/>
      <w:marRight w:val="0"/>
      <w:marTop w:val="0"/>
      <w:marBottom w:val="0"/>
      <w:divBdr>
        <w:top w:val="none" w:sz="0" w:space="0" w:color="auto"/>
        <w:left w:val="none" w:sz="0" w:space="0" w:color="auto"/>
        <w:bottom w:val="none" w:sz="0" w:space="0" w:color="auto"/>
        <w:right w:val="none" w:sz="0" w:space="0" w:color="auto"/>
      </w:divBdr>
    </w:div>
    <w:div w:id="1039742936">
      <w:bodyDiv w:val="1"/>
      <w:marLeft w:val="0"/>
      <w:marRight w:val="0"/>
      <w:marTop w:val="0"/>
      <w:marBottom w:val="0"/>
      <w:divBdr>
        <w:top w:val="none" w:sz="0" w:space="0" w:color="auto"/>
        <w:left w:val="none" w:sz="0" w:space="0" w:color="auto"/>
        <w:bottom w:val="none" w:sz="0" w:space="0" w:color="auto"/>
        <w:right w:val="none" w:sz="0" w:space="0" w:color="auto"/>
      </w:divBdr>
    </w:div>
    <w:div w:id="1349717946">
      <w:bodyDiv w:val="1"/>
      <w:marLeft w:val="0"/>
      <w:marRight w:val="0"/>
      <w:marTop w:val="0"/>
      <w:marBottom w:val="0"/>
      <w:divBdr>
        <w:top w:val="none" w:sz="0" w:space="0" w:color="auto"/>
        <w:left w:val="none" w:sz="0" w:space="0" w:color="auto"/>
        <w:bottom w:val="none" w:sz="0" w:space="0" w:color="auto"/>
        <w:right w:val="none" w:sz="0" w:space="0" w:color="auto"/>
      </w:divBdr>
    </w:div>
    <w:div w:id="1507476672">
      <w:bodyDiv w:val="1"/>
      <w:marLeft w:val="0"/>
      <w:marRight w:val="0"/>
      <w:marTop w:val="0"/>
      <w:marBottom w:val="0"/>
      <w:divBdr>
        <w:top w:val="none" w:sz="0" w:space="0" w:color="auto"/>
        <w:left w:val="none" w:sz="0" w:space="0" w:color="auto"/>
        <w:bottom w:val="none" w:sz="0" w:space="0" w:color="auto"/>
        <w:right w:val="none" w:sz="0" w:space="0" w:color="auto"/>
      </w:divBdr>
    </w:div>
    <w:div w:id="202948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7CA5F-6DA2-4140-8F16-11C555AB1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9259</Words>
  <Characters>5279</Characters>
  <Application>Microsoft Office Word</Application>
  <DocSecurity>0</DocSecurity>
  <Lines>43</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Aiga Šmite</dc:creator>
  <cp:lastModifiedBy>User</cp:lastModifiedBy>
  <cp:revision>3</cp:revision>
  <cp:lastPrinted>2015-07-07T06:21:00Z</cp:lastPrinted>
  <dcterms:created xsi:type="dcterms:W3CDTF">2015-07-08T12:55:00Z</dcterms:created>
  <dcterms:modified xsi:type="dcterms:W3CDTF">2015-07-08T12:56:00Z</dcterms:modified>
</cp:coreProperties>
</file>