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46" w:rsidRPr="00FD7498" w:rsidRDefault="00346046" w:rsidP="00346046">
      <w:pPr>
        <w:pStyle w:val="Heading3"/>
        <w:rPr>
          <w:b/>
          <w:bCs/>
          <w:sz w:val="22"/>
          <w:szCs w:val="22"/>
          <w:lang w:val="lv-LV"/>
        </w:rPr>
      </w:pPr>
      <w:r w:rsidRPr="00FD7498">
        <w:rPr>
          <w:b/>
          <w:bCs/>
          <w:sz w:val="22"/>
          <w:szCs w:val="22"/>
          <w:lang w:val="lv-LV"/>
        </w:rPr>
        <w:t>Tehniskā specifikācija/tehniskais piedāvājums</w:t>
      </w:r>
    </w:p>
    <w:p w:rsidR="00346046" w:rsidRPr="00FD7498" w:rsidRDefault="00346046" w:rsidP="00346046">
      <w:pPr>
        <w:spacing w:after="0" w:line="240" w:lineRule="auto"/>
        <w:jc w:val="center"/>
        <w:rPr>
          <w:rFonts w:ascii="Times New Roman" w:hAnsi="Times New Roman" w:cs="Times New Roman"/>
          <w:lang w:val="lv-LV"/>
        </w:rPr>
      </w:pPr>
    </w:p>
    <w:p w:rsidR="00346046" w:rsidRPr="00FD7498" w:rsidRDefault="00346046" w:rsidP="00346046">
      <w:pPr>
        <w:spacing w:after="0"/>
        <w:rPr>
          <w:rFonts w:ascii="Times New Roman" w:hAnsi="Times New Roman" w:cs="Times New Roman"/>
          <w:i/>
          <w:iCs/>
          <w:u w:val="single"/>
          <w:lang w:val="lv-LV"/>
        </w:rPr>
      </w:pPr>
      <w:r w:rsidRPr="00FD7498">
        <w:rPr>
          <w:rFonts w:ascii="Times New Roman" w:hAnsi="Times New Roman" w:cs="Times New Roman"/>
          <w:i/>
          <w:iCs/>
          <w:u w:val="single"/>
          <w:lang w:val="lv-LV"/>
        </w:rPr>
        <w:t>Prasības pakalpojumam:</w:t>
      </w:r>
    </w:p>
    <w:p w:rsidR="00346046" w:rsidRPr="00FD7498" w:rsidRDefault="00346046" w:rsidP="00346046">
      <w:pPr>
        <w:spacing w:after="0" w:line="240" w:lineRule="auto"/>
        <w:jc w:val="both"/>
        <w:rPr>
          <w:rFonts w:ascii="Times New Roman" w:hAnsi="Times New Roman" w:cs="Times New Roman"/>
          <w:lang w:val="lv-LV"/>
        </w:rPr>
      </w:pPr>
      <w:r w:rsidRPr="00FD7498">
        <w:rPr>
          <w:rFonts w:ascii="Times New Roman" w:eastAsia="Times New Roman" w:hAnsi="Times New Roman" w:cs="Times New Roman"/>
          <w:lang w:val="lv-LV" w:eastAsia="lv-LV"/>
        </w:rPr>
        <w:t xml:space="preserve">Pretendents ir atbildīgs par vietējā transporta nodrošināšanu komandu delegācijām no </w:t>
      </w:r>
      <w:r w:rsidRPr="00FD7498">
        <w:rPr>
          <w:rFonts w:ascii="Times New Roman" w:hAnsi="Times New Roman" w:cs="Times New Roman"/>
          <w:sz w:val="24"/>
          <w:szCs w:val="24"/>
          <w:lang w:val="lv-LV"/>
        </w:rPr>
        <w:t>2013.gada 17.jūlija līdz 29.jūlijam</w:t>
      </w:r>
      <w:r w:rsidRPr="00FD7498">
        <w:rPr>
          <w:rFonts w:ascii="Times New Roman" w:hAnsi="Times New Roman" w:cs="Times New Roman"/>
          <w:lang w:val="lv-LV"/>
        </w:rPr>
        <w:t xml:space="preserve">. Tehniskajā specifikācijā norādītie dati attiecībā uz transporta līdzekļu kustības grafiku ir provizoriski, lai noteiktu piedāvājuma kopējo cenu. Pasūtītājs grafiku var mainīt. </w:t>
      </w:r>
    </w:p>
    <w:p w:rsidR="00346046" w:rsidRPr="00FD7498" w:rsidRDefault="00346046" w:rsidP="00346046">
      <w:pPr>
        <w:spacing w:after="0" w:line="240" w:lineRule="auto"/>
        <w:jc w:val="both"/>
        <w:rPr>
          <w:rFonts w:ascii="Times New Roman" w:hAnsi="Times New Roman" w:cs="Times New Roman"/>
          <w:sz w:val="24"/>
          <w:szCs w:val="24"/>
          <w:lang w:val="lv-LV"/>
        </w:rPr>
      </w:pPr>
    </w:p>
    <w:tbl>
      <w:tblPr>
        <w:tblW w:w="9173" w:type="dxa"/>
        <w:tblInd w:w="-318" w:type="dxa"/>
        <w:tblLook w:val="0000"/>
      </w:tblPr>
      <w:tblGrid>
        <w:gridCol w:w="1842"/>
        <w:gridCol w:w="1559"/>
        <w:gridCol w:w="1862"/>
        <w:gridCol w:w="3910"/>
      </w:tblGrid>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jc w:val="center"/>
              <w:rPr>
                <w:rFonts w:ascii="Times New Roman" w:hAnsi="Times New Roman" w:cs="Times New Roman"/>
                <w:b/>
                <w:bCs/>
                <w:color w:val="000000"/>
                <w:sz w:val="20"/>
                <w:szCs w:val="20"/>
                <w:lang w:val="lv-LV" w:eastAsia="lv-LV"/>
              </w:rPr>
            </w:pPr>
            <w:r w:rsidRPr="00FD7498">
              <w:rPr>
                <w:rFonts w:ascii="Times New Roman" w:hAnsi="Times New Roman" w:cs="Times New Roman"/>
                <w:b/>
                <w:bCs/>
                <w:color w:val="000000"/>
                <w:sz w:val="20"/>
                <w:szCs w:val="20"/>
                <w:lang w:val="lv-LV" w:eastAsia="lv-LV"/>
              </w:rPr>
              <w:t>Transporta līdzekļi (skaits)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6046" w:rsidRPr="00FD7498" w:rsidRDefault="00346046" w:rsidP="00631A8E">
            <w:pPr>
              <w:jc w:val="center"/>
              <w:rPr>
                <w:rFonts w:ascii="Times New Roman" w:hAnsi="Times New Roman" w:cs="Times New Roman"/>
                <w:b/>
                <w:bCs/>
                <w:color w:val="000000"/>
                <w:sz w:val="20"/>
                <w:szCs w:val="20"/>
                <w:lang w:val="lv-LV" w:eastAsia="lv-LV"/>
              </w:rPr>
            </w:pPr>
            <w:r w:rsidRPr="00FD7498">
              <w:rPr>
                <w:rFonts w:ascii="Times New Roman" w:hAnsi="Times New Roman" w:cs="Times New Roman"/>
                <w:b/>
                <w:bCs/>
                <w:color w:val="000000"/>
                <w:sz w:val="20"/>
                <w:szCs w:val="20"/>
                <w:lang w:val="lv-LV" w:eastAsia="lv-LV"/>
              </w:rPr>
              <w:t>laiks</w:t>
            </w:r>
          </w:p>
        </w:tc>
        <w:tc>
          <w:tcPr>
            <w:tcW w:w="1862" w:type="dxa"/>
            <w:tcBorders>
              <w:top w:val="single" w:sz="4" w:space="0" w:color="auto"/>
              <w:left w:val="nil"/>
              <w:bottom w:val="single" w:sz="4" w:space="0" w:color="auto"/>
              <w:right w:val="single" w:sz="4" w:space="0" w:color="auto"/>
            </w:tcBorders>
            <w:shd w:val="clear" w:color="auto" w:fill="auto"/>
            <w:noWrap/>
            <w:vAlign w:val="bottom"/>
          </w:tcPr>
          <w:p w:rsidR="00346046" w:rsidRPr="00FD7498" w:rsidRDefault="00346046" w:rsidP="00631A8E">
            <w:pPr>
              <w:jc w:val="center"/>
              <w:rPr>
                <w:rFonts w:ascii="Times New Roman" w:hAnsi="Times New Roman" w:cs="Times New Roman"/>
                <w:b/>
                <w:bCs/>
                <w:color w:val="000000"/>
                <w:sz w:val="20"/>
                <w:szCs w:val="20"/>
                <w:lang w:val="lv-LV" w:eastAsia="lv-LV"/>
              </w:rPr>
            </w:pPr>
            <w:r w:rsidRPr="00FD7498">
              <w:rPr>
                <w:rFonts w:ascii="Times New Roman" w:hAnsi="Times New Roman" w:cs="Times New Roman"/>
                <w:b/>
                <w:bCs/>
                <w:color w:val="000000"/>
                <w:sz w:val="20"/>
                <w:szCs w:val="20"/>
                <w:lang w:val="lv-LV" w:eastAsia="lv-LV"/>
              </w:rPr>
              <w:t>vieta</w:t>
            </w:r>
          </w:p>
        </w:tc>
        <w:tc>
          <w:tcPr>
            <w:tcW w:w="3910" w:type="dxa"/>
            <w:tcBorders>
              <w:top w:val="single" w:sz="4" w:space="0" w:color="auto"/>
              <w:left w:val="nil"/>
              <w:bottom w:val="single" w:sz="4" w:space="0" w:color="auto"/>
              <w:right w:val="single" w:sz="4" w:space="0" w:color="auto"/>
            </w:tcBorders>
            <w:shd w:val="clear" w:color="auto" w:fill="auto"/>
            <w:noWrap/>
            <w:vAlign w:val="bottom"/>
          </w:tcPr>
          <w:p w:rsidR="00346046" w:rsidRPr="00FD7498" w:rsidRDefault="00346046" w:rsidP="00631A8E">
            <w:pPr>
              <w:jc w:val="center"/>
              <w:rPr>
                <w:rFonts w:ascii="Times New Roman" w:hAnsi="Times New Roman" w:cs="Times New Roman"/>
                <w:b/>
                <w:bCs/>
                <w:color w:val="000000"/>
                <w:sz w:val="20"/>
                <w:szCs w:val="20"/>
                <w:lang w:val="lv-LV" w:eastAsia="lv-LV"/>
              </w:rPr>
            </w:pPr>
            <w:r w:rsidRPr="00FD7498">
              <w:rPr>
                <w:rFonts w:ascii="Times New Roman" w:hAnsi="Times New Roman" w:cs="Times New Roman"/>
                <w:b/>
                <w:bCs/>
                <w:color w:val="000000"/>
                <w:sz w:val="20"/>
                <w:szCs w:val="20"/>
                <w:lang w:val="lv-LV" w:eastAsia="lv-LV"/>
              </w:rPr>
              <w:t xml:space="preserve">komandu skaits, piezīmes </w:t>
            </w:r>
          </w:p>
        </w:tc>
      </w:tr>
      <w:tr w:rsidR="00346046" w:rsidRPr="00FD7498" w:rsidTr="00631A8E">
        <w:trPr>
          <w:trHeight w:val="300"/>
        </w:trPr>
        <w:tc>
          <w:tcPr>
            <w:tcW w:w="9173" w:type="dxa"/>
            <w:gridSpan w:val="4"/>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120" w:line="240" w:lineRule="auto"/>
              <w:rPr>
                <w:rFonts w:ascii="Times New Roman" w:hAnsi="Times New Roman" w:cs="Times New Roman"/>
                <w:b/>
                <w:color w:val="000000"/>
                <w:sz w:val="20"/>
                <w:szCs w:val="20"/>
                <w:lang w:val="lv-LV" w:eastAsia="lv-LV"/>
              </w:rPr>
            </w:pPr>
            <w:r w:rsidRPr="00FD7498">
              <w:rPr>
                <w:rFonts w:ascii="Times New Roman" w:hAnsi="Times New Roman" w:cs="Times New Roman"/>
                <w:b/>
                <w:color w:val="000000"/>
                <w:sz w:val="20"/>
                <w:szCs w:val="20"/>
                <w:lang w:val="lv-LV" w:eastAsia="lv-LV"/>
              </w:rPr>
              <w:t xml:space="preserve">Transfēri </w:t>
            </w:r>
          </w:p>
        </w:tc>
      </w:tr>
      <w:tr w:rsidR="00346046" w:rsidRPr="00FD7498" w:rsidTr="00631A8E">
        <w:trPr>
          <w:trHeight w:val="794"/>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16 autobusi (skaits atkarīgs no ielidošanas laikiem)</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17.07.2013.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Lidosta Rīga - spēļu norises vietās/viesnīcas</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Uz spēļu norises vietām/viesnīcām:</w:t>
            </w:r>
          </w:p>
          <w:p w:rsidR="00346046" w:rsidRPr="00FD7498" w:rsidRDefault="00346046" w:rsidP="00631A8E">
            <w:pPr>
              <w:tabs>
                <w:tab w:val="left" w:pos="3492"/>
              </w:tabs>
              <w:spacing w:after="0" w:line="240" w:lineRule="auto"/>
              <w:rPr>
                <w:rFonts w:ascii="Times New Roman" w:eastAsia="Calibri" w:hAnsi="Times New Roman" w:cs="Times New Roman"/>
                <w:sz w:val="20"/>
                <w:szCs w:val="20"/>
                <w:lang w:val="lv-LV"/>
              </w:rPr>
            </w:pPr>
            <w:r w:rsidRPr="00FD7498">
              <w:rPr>
                <w:rFonts w:ascii="Times New Roman" w:eastAsia="Calibri" w:hAnsi="Times New Roman" w:cs="Times New Roman"/>
                <w:sz w:val="20"/>
                <w:szCs w:val="20"/>
                <w:lang w:val="lv-LV"/>
              </w:rPr>
              <w:t>8 komandas uz Liepāju</w:t>
            </w:r>
          </w:p>
          <w:p w:rsidR="00346046" w:rsidRPr="00FD7498" w:rsidRDefault="00346046" w:rsidP="00631A8E">
            <w:pPr>
              <w:tabs>
                <w:tab w:val="left" w:pos="3492"/>
              </w:tabs>
              <w:spacing w:after="0" w:line="240" w:lineRule="auto"/>
              <w:rPr>
                <w:rFonts w:ascii="Times New Roman" w:eastAsia="Calibri" w:hAnsi="Times New Roman" w:cs="Times New Roman"/>
                <w:b/>
                <w:sz w:val="20"/>
                <w:szCs w:val="20"/>
                <w:lang w:val="lv-LV"/>
              </w:rPr>
            </w:pPr>
            <w:r w:rsidRPr="00FD7498">
              <w:rPr>
                <w:rFonts w:ascii="Times New Roman" w:eastAsia="Calibri" w:hAnsi="Times New Roman" w:cs="Times New Roman"/>
                <w:sz w:val="20"/>
                <w:szCs w:val="20"/>
                <w:lang w:val="lv-LV"/>
              </w:rPr>
              <w:t>8 komandas uz Ventspili</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 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21.07.2013.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Ventspils-Liepāja-Ventspils</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komandu nogādāšana no Ventspils uz Liepāju</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Pr>
                <w:rFonts w:ascii="Times New Roman" w:eastAsia="Calibri" w:hAnsi="Times New Roman" w:cs="Times New Roman"/>
                <w:color w:val="000000"/>
                <w:sz w:val="20"/>
                <w:szCs w:val="20"/>
                <w:lang w:val="lv-LV" w:eastAsia="lv-LV"/>
              </w:rPr>
              <w:t xml:space="preserve">no 3 </w:t>
            </w:r>
            <w:r w:rsidRPr="00FD7498">
              <w:rPr>
                <w:rFonts w:ascii="Times New Roman" w:eastAsia="Calibri" w:hAnsi="Times New Roman" w:cs="Times New Roman"/>
                <w:color w:val="000000"/>
                <w:sz w:val="20"/>
                <w:szCs w:val="20"/>
                <w:lang w:val="lv-LV" w:eastAsia="lv-LV"/>
              </w:rPr>
              <w:t>līdz 6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25.07.2013.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Ventspils-Rīga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6 komandu nogādāšana no Ventspils uz Rīgu</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Pr>
                <w:rFonts w:ascii="Times New Roman" w:eastAsia="Calibri" w:hAnsi="Times New Roman" w:cs="Times New Roman"/>
                <w:color w:val="000000"/>
                <w:sz w:val="20"/>
                <w:szCs w:val="20"/>
                <w:lang w:val="lv-LV" w:eastAsia="lv-LV"/>
              </w:rPr>
              <w:t xml:space="preserve">no 5 </w:t>
            </w:r>
            <w:r w:rsidRPr="00FD7498">
              <w:rPr>
                <w:rFonts w:ascii="Times New Roman" w:eastAsia="Calibri" w:hAnsi="Times New Roman" w:cs="Times New Roman"/>
                <w:color w:val="000000"/>
                <w:sz w:val="20"/>
                <w:szCs w:val="20"/>
                <w:lang w:val="lv-LV" w:eastAsia="lv-LV"/>
              </w:rPr>
              <w:t>līdz 10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25.07.2013.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Liepāja-Rīga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10 komandu nogādāšana no Liepājas uz Rīgu</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 xml:space="preserve">16 autobusi (skaits atkarīgs no </w:t>
            </w:r>
            <w:r>
              <w:rPr>
                <w:rFonts w:ascii="Times New Roman" w:eastAsia="Calibri" w:hAnsi="Times New Roman" w:cs="Times New Roman"/>
                <w:color w:val="000000"/>
                <w:sz w:val="20"/>
                <w:szCs w:val="20"/>
                <w:lang w:val="lv-LV" w:eastAsia="lv-LV"/>
              </w:rPr>
              <w:t xml:space="preserve">komandu </w:t>
            </w:r>
            <w:r w:rsidRPr="00FD7498">
              <w:rPr>
                <w:rFonts w:ascii="Times New Roman" w:eastAsia="Calibri" w:hAnsi="Times New Roman" w:cs="Times New Roman"/>
                <w:color w:val="000000"/>
                <w:sz w:val="20"/>
                <w:szCs w:val="20"/>
                <w:lang w:val="lv-LV" w:eastAsia="lv-LV"/>
              </w:rPr>
              <w:t>izlidošanas laikiem)</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29.07.2013.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Rīga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16 komandu nogādāšana no viesnīcām uz Lidostu Rīga.</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 mikroautobuss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17.07.2013.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Rīga-Ventspils</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highlight w:val="yellow"/>
                <w:lang w:val="lv-LV" w:eastAsia="lv-LV"/>
              </w:rPr>
            </w:pP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 mikroautobuss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17.07.2013.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Rīga-Liepāja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highlight w:val="yellow"/>
                <w:lang w:val="lv-LV" w:eastAsia="lv-LV"/>
              </w:rPr>
            </w:pP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 mikroautobuss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25.07.2013.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Ventspils-Rīga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highlight w:val="yellow"/>
                <w:lang w:val="lv-LV" w:eastAsia="lv-LV"/>
              </w:rPr>
            </w:pP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 mikroautobuss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25.07.2013.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Liepāja-Rīga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highlight w:val="yellow"/>
                <w:lang w:val="lv-LV" w:eastAsia="lv-LV"/>
              </w:rPr>
            </w:pP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mikroautobusi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29.07.2013.</w:t>
            </w:r>
          </w:p>
        </w:tc>
        <w:tc>
          <w:tcPr>
            <w:tcW w:w="1862"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Rīga</w:t>
            </w:r>
          </w:p>
        </w:tc>
        <w:tc>
          <w:tcPr>
            <w:tcW w:w="3910" w:type="dxa"/>
            <w:tcBorders>
              <w:top w:val="nil"/>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p>
        </w:tc>
      </w:tr>
      <w:tr w:rsidR="00346046" w:rsidRPr="00FD7498" w:rsidTr="00631A8E">
        <w:trPr>
          <w:trHeight w:val="300"/>
        </w:trPr>
        <w:tc>
          <w:tcPr>
            <w:tcW w:w="9173" w:type="dxa"/>
            <w:gridSpan w:val="4"/>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120" w:line="240" w:lineRule="auto"/>
              <w:rPr>
                <w:rFonts w:ascii="Times New Roman" w:hAnsi="Times New Roman" w:cs="Times New Roman"/>
                <w:b/>
                <w:color w:val="000000"/>
                <w:sz w:val="20"/>
                <w:szCs w:val="20"/>
                <w:highlight w:val="yellow"/>
                <w:lang w:val="lv-LV" w:eastAsia="lv-LV"/>
              </w:rPr>
            </w:pPr>
            <w:r w:rsidRPr="00FD7498">
              <w:rPr>
                <w:rFonts w:ascii="Times New Roman" w:hAnsi="Times New Roman" w:cs="Times New Roman"/>
                <w:b/>
                <w:color w:val="000000"/>
                <w:sz w:val="20"/>
                <w:szCs w:val="20"/>
                <w:lang w:val="lv-LV" w:eastAsia="lv-LV"/>
              </w:rPr>
              <w:t>Komandu pārvadāšana uz treniņiem un spēlēm Liepājā, Ventspilī, Grobiņā, Rīgā</w:t>
            </w:r>
          </w:p>
        </w:tc>
      </w:tr>
      <w:tr w:rsidR="00346046" w:rsidRPr="00346046"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18.-20.07.2013.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Liepāja</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8 komandu nogādāšana uz treniņu un spēļu vietām</w:t>
            </w:r>
          </w:p>
        </w:tc>
      </w:tr>
      <w:tr w:rsidR="00346046" w:rsidRPr="00346046"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18.-20.07.2013.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Ventspils</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8 komandu nogādāšana uz treniņu un spēļu vietām</w:t>
            </w:r>
          </w:p>
        </w:tc>
      </w:tr>
      <w:tr w:rsidR="00346046" w:rsidRPr="00346046"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22.-24.07.2013.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Liepāja</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 xml:space="preserve">6 komandu nogādāšana uz treniņu un spēļu vietām. </w:t>
            </w:r>
          </w:p>
        </w:tc>
      </w:tr>
      <w:tr w:rsidR="00346046" w:rsidRPr="00346046"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22.-24.07.2013.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Ventspils</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 xml:space="preserve">6 komandu nogādāšana uz treniņu un spēļu vietām. </w:t>
            </w:r>
          </w:p>
        </w:tc>
      </w:tr>
      <w:tr w:rsidR="00346046" w:rsidRPr="00346046"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22.-24.07.2013.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Grobiņa</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 xml:space="preserve">4 komandu nogādāšana uz treniņu un spēļu vietām. </w:t>
            </w:r>
          </w:p>
        </w:tc>
      </w:tr>
      <w:tr w:rsidR="00346046" w:rsidRPr="00346046"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6 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26.-28.07.2013.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Rīga</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16 komandu nogādāšana no viesnīcām uz treniņu un spēļu vietām Rīgā.</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rPr>
                <w:rFonts w:ascii="Times New Roman" w:hAnsi="Times New Roman" w:cs="Times New Roman"/>
                <w:color w:val="000000"/>
                <w:sz w:val="20"/>
                <w:szCs w:val="20"/>
                <w:highlight w:val="yellow"/>
                <w:lang w:val="lv-LV" w:eastAsia="lv-LV"/>
              </w:rPr>
            </w:pPr>
            <w:r w:rsidRPr="00FD7498">
              <w:rPr>
                <w:rFonts w:ascii="Times New Roman" w:eastAsia="Calibri" w:hAnsi="Times New Roman" w:cs="Times New Roman"/>
                <w:color w:val="000000"/>
                <w:sz w:val="20"/>
                <w:szCs w:val="20"/>
                <w:lang w:val="lv-LV" w:eastAsia="lv-LV"/>
              </w:rPr>
              <w:t>1 mikroautobuss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18.-24.07.2013.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Ventspils</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Tiesnešu nogādāšana no viesnīcām uz spēļu norises vietām</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 mikroautobuss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18.-24.07.2013.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Liepāja</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Tiesnešu nogādāšana no viesnīcām uz spēļu norises vietām</w:t>
            </w:r>
          </w:p>
        </w:tc>
      </w:tr>
      <w:tr w:rsidR="00346046" w:rsidRPr="00FD7498" w:rsidTr="00631A8E">
        <w:trPr>
          <w:trHeight w:val="300"/>
        </w:trPr>
        <w:tc>
          <w:tcPr>
            <w:tcW w:w="1842" w:type="dxa"/>
            <w:tcBorders>
              <w:top w:val="single" w:sz="4" w:space="0" w:color="auto"/>
              <w:left w:val="single" w:sz="4" w:space="0" w:color="auto"/>
              <w:bottom w:val="single" w:sz="4" w:space="0" w:color="auto"/>
              <w:right w:val="single" w:sz="4" w:space="0" w:color="auto"/>
            </w:tcBorders>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 mikroautobusi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26.-28.07.2013.</w:t>
            </w:r>
          </w:p>
        </w:tc>
        <w:tc>
          <w:tcPr>
            <w:tcW w:w="1862" w:type="dxa"/>
            <w:tcBorders>
              <w:top w:val="single" w:sz="4" w:space="0" w:color="auto"/>
              <w:left w:val="nil"/>
              <w:bottom w:val="single" w:sz="4" w:space="0" w:color="auto"/>
              <w:right w:val="single" w:sz="4" w:space="0" w:color="auto"/>
            </w:tcBorders>
            <w:shd w:val="clear" w:color="auto" w:fill="auto"/>
            <w:noWrap/>
          </w:tcPr>
          <w:p w:rsidR="00346046" w:rsidRPr="00FD7498" w:rsidRDefault="00346046" w:rsidP="00631A8E">
            <w:pPr>
              <w:spacing w:after="0" w:line="240" w:lineRule="auto"/>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Rīga</w:t>
            </w:r>
          </w:p>
        </w:tc>
        <w:tc>
          <w:tcPr>
            <w:tcW w:w="3910" w:type="dxa"/>
            <w:tcBorders>
              <w:top w:val="single" w:sz="4" w:space="0" w:color="auto"/>
              <w:left w:val="nil"/>
              <w:bottom w:val="single" w:sz="4" w:space="0" w:color="auto"/>
              <w:right w:val="single" w:sz="4" w:space="0" w:color="auto"/>
            </w:tcBorders>
            <w:shd w:val="clear" w:color="auto" w:fill="auto"/>
          </w:tcPr>
          <w:p w:rsidR="00346046" w:rsidRPr="00FD7498" w:rsidRDefault="00346046" w:rsidP="00631A8E">
            <w:pPr>
              <w:spacing w:after="0" w:line="240" w:lineRule="auto"/>
              <w:jc w:val="both"/>
              <w:rPr>
                <w:rFonts w:ascii="Times New Roman" w:eastAsia="Calibri" w:hAnsi="Times New Roman" w:cs="Times New Roman"/>
                <w:color w:val="000000"/>
                <w:sz w:val="20"/>
                <w:szCs w:val="20"/>
                <w:lang w:val="lv-LV" w:eastAsia="lv-LV"/>
              </w:rPr>
            </w:pPr>
            <w:r w:rsidRPr="00FD7498">
              <w:rPr>
                <w:rFonts w:ascii="Times New Roman" w:eastAsia="Calibri" w:hAnsi="Times New Roman" w:cs="Times New Roman"/>
                <w:color w:val="000000"/>
                <w:sz w:val="20"/>
                <w:szCs w:val="20"/>
                <w:lang w:val="lv-LV" w:eastAsia="lv-LV"/>
              </w:rPr>
              <w:t>Tiesnešu nogādāšana no viesnīcām uz spēļu norises vietām</w:t>
            </w:r>
          </w:p>
        </w:tc>
      </w:tr>
    </w:tbl>
    <w:p w:rsidR="00346046" w:rsidRPr="00FD7498" w:rsidRDefault="00346046" w:rsidP="00346046">
      <w:pPr>
        <w:spacing w:after="0" w:line="240" w:lineRule="auto"/>
        <w:jc w:val="both"/>
        <w:rPr>
          <w:rFonts w:ascii="Times New Roman" w:hAnsi="Times New Roman" w:cs="Times New Roman"/>
          <w:i/>
          <w:u w:val="single"/>
          <w:lang w:val="lv-LV"/>
        </w:rPr>
      </w:pPr>
    </w:p>
    <w:p w:rsidR="00346046" w:rsidRPr="00FD7498" w:rsidRDefault="00346046" w:rsidP="00346046">
      <w:pPr>
        <w:spacing w:after="0" w:line="240" w:lineRule="auto"/>
        <w:jc w:val="both"/>
        <w:rPr>
          <w:rFonts w:ascii="Times New Roman" w:hAnsi="Times New Roman" w:cs="Times New Roman"/>
          <w:i/>
          <w:u w:val="single"/>
          <w:lang w:val="lv-LV"/>
        </w:rPr>
      </w:pPr>
      <w:r w:rsidRPr="00FD7498">
        <w:rPr>
          <w:rFonts w:ascii="Times New Roman" w:hAnsi="Times New Roman" w:cs="Times New Roman"/>
          <w:i/>
          <w:u w:val="single"/>
          <w:lang w:val="lv-LV"/>
        </w:rPr>
        <w:t>Pamatprasības:</w:t>
      </w:r>
    </w:p>
    <w:p w:rsidR="00346046" w:rsidRPr="00FD7498" w:rsidRDefault="00346046" w:rsidP="00346046">
      <w:pPr>
        <w:pStyle w:val="ListParagraph"/>
        <w:numPr>
          <w:ilvl w:val="0"/>
          <w:numId w:val="1"/>
        </w:numPr>
        <w:spacing w:after="0" w:line="240" w:lineRule="auto"/>
        <w:ind w:left="731" w:hanging="374"/>
        <w:contextualSpacing w:val="0"/>
        <w:jc w:val="both"/>
        <w:rPr>
          <w:rFonts w:ascii="Times New Roman" w:hAnsi="Times New Roman" w:cs="Times New Roman"/>
          <w:lang w:val="lv-LV"/>
        </w:rPr>
      </w:pPr>
      <w:r w:rsidRPr="00FD7498">
        <w:rPr>
          <w:rFonts w:ascii="Times New Roman" w:eastAsia="Times New Roman" w:hAnsi="Times New Roman" w:cs="Times New Roman"/>
          <w:lang w:val="lv-LV" w:eastAsia="lv-LV"/>
        </w:rPr>
        <w:t xml:space="preserve">Pretendentam ir jānodrošina pietiekams skaits autobusu (no </w:t>
      </w:r>
      <w:r w:rsidRPr="00FD7498">
        <w:rPr>
          <w:rFonts w:ascii="Times New Roman" w:hAnsi="Times New Roman" w:cs="Times New Roman"/>
          <w:lang w:val="lv-LV"/>
        </w:rPr>
        <w:t xml:space="preserve">48-53 </w:t>
      </w:r>
      <w:r w:rsidRPr="00FD7498">
        <w:rPr>
          <w:rFonts w:ascii="Times New Roman" w:eastAsia="Times New Roman" w:hAnsi="Times New Roman" w:cs="Times New Roman"/>
          <w:lang w:val="lv-LV" w:eastAsia="lv-LV"/>
        </w:rPr>
        <w:t>pasažieru sēdvietām) ar vadītāju (</w:t>
      </w:r>
      <w:r>
        <w:rPr>
          <w:rFonts w:ascii="Times New Roman" w:eastAsia="Times New Roman" w:hAnsi="Times New Roman" w:cs="Times New Roman"/>
          <w:lang w:val="lv-LV" w:eastAsia="lv-LV"/>
        </w:rPr>
        <w:t>atbilstoši grafikam līdz</w:t>
      </w:r>
      <w:r w:rsidRPr="00FD7498">
        <w:rPr>
          <w:rFonts w:ascii="Times New Roman" w:eastAsia="Times New Roman" w:hAnsi="Times New Roman" w:cs="Times New Roman"/>
          <w:lang w:val="lv-LV" w:eastAsia="lv-LV"/>
        </w:rPr>
        <w:t xml:space="preserve"> 16 autobusi) un mikroautobusi (no 16 – 18 pasažieru sēdvietas) ar vadītāju (</w:t>
      </w:r>
      <w:r>
        <w:rPr>
          <w:rFonts w:ascii="Times New Roman" w:eastAsia="Times New Roman" w:hAnsi="Times New Roman" w:cs="Times New Roman"/>
          <w:lang w:val="lv-LV" w:eastAsia="lv-LV"/>
        </w:rPr>
        <w:t xml:space="preserve">atbilstoši grafikam līdz </w:t>
      </w:r>
      <w:r w:rsidRPr="00FD7498">
        <w:rPr>
          <w:rFonts w:ascii="Times New Roman" w:eastAsia="Times New Roman" w:hAnsi="Times New Roman" w:cs="Times New Roman"/>
          <w:lang w:val="lv-LV" w:eastAsia="lv-LV"/>
        </w:rPr>
        <w:t>2 mikroautobusi).</w:t>
      </w:r>
      <w:r>
        <w:rPr>
          <w:rFonts w:ascii="Times New Roman" w:eastAsia="Times New Roman" w:hAnsi="Times New Roman" w:cs="Times New Roman"/>
          <w:lang w:val="lv-LV" w:eastAsia="lv-LV"/>
        </w:rPr>
        <w:t xml:space="preserve"> Ja Pasūtītājs ar Pretendentu vienojoties, veic tehniskas izmaiņas grafikā, Pretendents pakalpojuma izpildei piedāvā papildus transporta līdzekļus.</w:t>
      </w:r>
    </w:p>
    <w:p w:rsidR="00346046" w:rsidRPr="00FD7498" w:rsidRDefault="00346046" w:rsidP="00346046">
      <w:pPr>
        <w:numPr>
          <w:ilvl w:val="0"/>
          <w:numId w:val="1"/>
        </w:numPr>
        <w:spacing w:after="0" w:line="240" w:lineRule="auto"/>
        <w:jc w:val="both"/>
        <w:rPr>
          <w:rFonts w:ascii="Times New Roman" w:hAnsi="Times New Roman" w:cs="Times New Roman"/>
          <w:lang w:val="lv-LV"/>
        </w:rPr>
      </w:pPr>
      <w:r w:rsidRPr="00FD7498">
        <w:rPr>
          <w:rFonts w:ascii="Times New Roman" w:hAnsi="Times New Roman" w:cs="Times New Roman"/>
          <w:lang w:val="lv-LV" w:eastAsia="lv-LV"/>
        </w:rPr>
        <w:lastRenderedPageBreak/>
        <w:t xml:space="preserve">Transportlīdzeklim ir jānodrošina komandu nokļūšanai no viesnīcas uz sporta treniņu norises vietu un sacensību norises vietu. </w:t>
      </w:r>
      <w:r w:rsidRPr="00FD7498">
        <w:rPr>
          <w:rFonts w:ascii="Times New Roman" w:hAnsi="Times New Roman" w:cs="Times New Roman"/>
          <w:lang w:val="lv-LV"/>
        </w:rPr>
        <w:t>Pretendentam ir jānodrošina savlaicīga pasažieru nokļūšana galapunktā, par braukšanas laikiem iepriekš vienojoties</w:t>
      </w:r>
      <w:r w:rsidRPr="00FD7498">
        <w:rPr>
          <w:rFonts w:ascii="Times New Roman" w:hAnsi="Times New Roman" w:cs="Times New Roman"/>
          <w:color w:val="FF0000"/>
          <w:lang w:val="lv-LV"/>
        </w:rPr>
        <w:t xml:space="preserve"> </w:t>
      </w:r>
      <w:r w:rsidRPr="00FD7498">
        <w:rPr>
          <w:rFonts w:ascii="Times New Roman" w:hAnsi="Times New Roman" w:cs="Times New Roman"/>
          <w:lang w:val="lv-LV"/>
        </w:rPr>
        <w:t>ar Pasūtītāju, sastādot atbilstošu transporta kustības grafiku un iesniedzot sarakstu ar mobilo telefonu numuriem, kuri piesaistīti attiecīgajam transporta līdzeklim, regulārai saziņai pasākuma laikā ar Pasūtītāju.</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rPr>
      </w:pPr>
      <w:r w:rsidRPr="00FD7498">
        <w:rPr>
          <w:rFonts w:ascii="Times New Roman" w:hAnsi="Times New Roman" w:cs="Times New Roman"/>
          <w:lang w:val="lv-LV"/>
        </w:rPr>
        <w:t xml:space="preserve">Ja ceļā autotransportam ir gadījušās tehniska rakstura problēmas, pretendentam ir jāatrisina transporta līdzekļa tehniskās problēmas un pašam nekavējoties ir jānodrošina līdzvērtīgām prasībām atbilstošs transports vai jānomaina vadītājs, kas nogādā pasažierus vajadzīgajā galapunktā. </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rPr>
      </w:pPr>
      <w:r w:rsidRPr="00FD7498">
        <w:rPr>
          <w:rFonts w:ascii="Times New Roman" w:hAnsi="Times New Roman" w:cs="Times New Roman"/>
          <w:lang w:val="lv-LV"/>
        </w:rPr>
        <w:t>Saskaņojot ar Pasūtītāju, Pretendents nodrošina iespēju Pasūtītājam veikt transportlīdzekļu (autobusu, mikroautobusu) apskati.</w:t>
      </w:r>
    </w:p>
    <w:p w:rsidR="00346046" w:rsidRPr="00FD7498" w:rsidRDefault="00346046" w:rsidP="00346046">
      <w:pPr>
        <w:spacing w:after="0" w:line="240" w:lineRule="auto"/>
        <w:jc w:val="both"/>
        <w:rPr>
          <w:rFonts w:ascii="Times New Roman" w:hAnsi="Times New Roman" w:cs="Times New Roman"/>
          <w:lang w:val="lv-LV"/>
        </w:rPr>
      </w:pPr>
    </w:p>
    <w:p w:rsidR="00346046" w:rsidRPr="00FD7498" w:rsidRDefault="00346046" w:rsidP="00346046">
      <w:pPr>
        <w:pStyle w:val="ListParagraph"/>
        <w:spacing w:after="0" w:line="240" w:lineRule="auto"/>
        <w:ind w:left="0"/>
        <w:jc w:val="both"/>
        <w:rPr>
          <w:rFonts w:ascii="Times New Roman" w:hAnsi="Times New Roman" w:cs="Times New Roman"/>
          <w:i/>
          <w:iCs/>
          <w:u w:val="single"/>
          <w:lang w:val="lv-LV"/>
        </w:rPr>
      </w:pPr>
      <w:r w:rsidRPr="00FD7498">
        <w:rPr>
          <w:rFonts w:ascii="Times New Roman" w:eastAsia="Times New Roman" w:hAnsi="Times New Roman" w:cs="Times New Roman"/>
          <w:i/>
          <w:iCs/>
          <w:u w:val="single"/>
          <w:lang w:val="lv-LV" w:eastAsia="lv-LV"/>
        </w:rPr>
        <w:t>Prasības transportlīdzekļiem:</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rPr>
      </w:pPr>
      <w:r w:rsidRPr="00FD7498">
        <w:rPr>
          <w:rFonts w:ascii="Times New Roman" w:hAnsi="Times New Roman" w:cs="Times New Roman"/>
          <w:lang w:val="lv-LV"/>
        </w:rPr>
        <w:t>autotransporta līdzekļiem jābūt labā tehniskajā un vizuālajā kārtībā, kas atbilst Latvijas Republikas normatīvajiem aktiem par tiesībām piedalīties ceļu satiksmē (veikta pilna CSDD tehniskā apskate);</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rPr>
      </w:pPr>
      <w:r w:rsidRPr="00FD7498">
        <w:rPr>
          <w:rFonts w:ascii="Times New Roman" w:hAnsi="Times New Roman" w:cs="Times New Roman"/>
          <w:lang w:val="lv-LV"/>
        </w:rPr>
        <w:t xml:space="preserve">transporta līdzekļiem (autobusiem) ar </w:t>
      </w:r>
      <w:r w:rsidRPr="00FD7498">
        <w:rPr>
          <w:rFonts w:ascii="Times New Roman" w:eastAsia="Calibri" w:hAnsi="Times New Roman" w:cs="Times New Roman"/>
          <w:lang w:val="lv-LV"/>
        </w:rPr>
        <w:t>transporta līdzekļa izlaiduma gadu</w:t>
      </w:r>
      <w:r w:rsidRPr="00FD7498">
        <w:rPr>
          <w:rFonts w:ascii="Times New Roman" w:hAnsi="Times New Roman" w:cs="Times New Roman"/>
          <w:lang w:val="lv-LV"/>
        </w:rPr>
        <w:t xml:space="preserve"> – ne agrāk kā 2000.gads, ir jābūt komfortabliem, aprīkotiem ar kvalitatīviem gaisa kondicionieriem un atbilstoši prasītajam pasažieru skaitam (no 48 – 53 pasažieru sēdvietām), iekšietilpīgiem (ar bagāžas nodaļu, lai sportisti var pārvadāt liela izmēra somas);</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eastAsia="lv-LV"/>
        </w:rPr>
      </w:pPr>
      <w:r w:rsidRPr="00FD7498">
        <w:rPr>
          <w:rFonts w:ascii="Times New Roman" w:hAnsi="Times New Roman" w:cs="Times New Roman"/>
          <w:lang w:val="lv-LV"/>
        </w:rPr>
        <w:t xml:space="preserve">transporta līdzekļiem (mikroautobusiem) ar </w:t>
      </w:r>
      <w:r w:rsidRPr="00FD7498">
        <w:rPr>
          <w:rFonts w:ascii="Times New Roman" w:eastAsia="Calibri" w:hAnsi="Times New Roman" w:cs="Times New Roman"/>
          <w:lang w:val="lv-LV"/>
        </w:rPr>
        <w:t xml:space="preserve">transporta līdzekļa izlaiduma gadu – </w:t>
      </w:r>
      <w:r w:rsidRPr="00FD7498">
        <w:rPr>
          <w:rFonts w:ascii="Times New Roman" w:hAnsi="Times New Roman" w:cs="Times New Roman"/>
          <w:lang w:val="lv-LV"/>
        </w:rPr>
        <w:t>ne agrāk kā 2003.gads, ir jābūt tehniskā kārtībā, komfortabliem ar kondicionieri un atbilstoši prasītajam pasažieru skaitam (no 16 – 18 pasažieru sēdvietām);</w:t>
      </w:r>
    </w:p>
    <w:p w:rsidR="00346046" w:rsidRPr="00FD7498" w:rsidRDefault="00346046" w:rsidP="00346046">
      <w:pPr>
        <w:pStyle w:val="ListParagraph"/>
        <w:numPr>
          <w:ilvl w:val="0"/>
          <w:numId w:val="1"/>
        </w:numPr>
        <w:spacing w:after="0" w:line="240" w:lineRule="auto"/>
        <w:ind w:left="709" w:hanging="425"/>
        <w:contextualSpacing w:val="0"/>
        <w:jc w:val="both"/>
        <w:rPr>
          <w:rFonts w:ascii="Times New Roman" w:hAnsi="Times New Roman" w:cs="Times New Roman"/>
          <w:i/>
          <w:iCs/>
          <w:u w:val="single"/>
          <w:lang w:val="lv-LV"/>
        </w:rPr>
      </w:pPr>
      <w:r w:rsidRPr="00FD7498">
        <w:rPr>
          <w:rFonts w:ascii="Times New Roman" w:eastAsia="Times New Roman" w:hAnsi="Times New Roman" w:cs="Times New Roman"/>
          <w:lang w:val="lv-LV" w:eastAsia="lv-LV"/>
        </w:rPr>
        <w:t>transportlīdzekļiem jābūt teicamā tehniskajā stāvoklī, koptiem un tīriem un jābūt nodrošinātiem ar gaisa kondicionēšanu.</w:t>
      </w:r>
      <w:r w:rsidRPr="00FD7498">
        <w:rPr>
          <w:lang w:val="lv-LV"/>
        </w:rPr>
        <w:t xml:space="preserve"> </w:t>
      </w:r>
      <w:r w:rsidRPr="00FD7498">
        <w:rPr>
          <w:rFonts w:ascii="Times New Roman" w:eastAsia="Times New Roman" w:hAnsi="Times New Roman" w:cs="Times New Roman"/>
          <w:lang w:val="lv-LV" w:eastAsia="lv-LV"/>
        </w:rPr>
        <w:t>Pasažieru krēsliem jābūt mīkstiem, atbīdāmiem ar galvassegām, aprīkots ar CD, DVD, vēlams vienkrāsainiem  un bez uzrakstiem no ārpuses, trokšņa līmenis transporta līdzeklī nedrīkst pārsniegt pieļaujamo normu.</w:t>
      </w:r>
    </w:p>
    <w:p w:rsidR="00346046" w:rsidRPr="00FD7498" w:rsidRDefault="00346046" w:rsidP="00346046">
      <w:pPr>
        <w:spacing w:after="0" w:line="240" w:lineRule="auto"/>
        <w:jc w:val="both"/>
        <w:rPr>
          <w:rFonts w:ascii="Times New Roman" w:hAnsi="Times New Roman" w:cs="Times New Roman"/>
          <w:i/>
          <w:iCs/>
          <w:u w:val="single"/>
          <w:lang w:val="lv-LV"/>
        </w:rPr>
      </w:pPr>
    </w:p>
    <w:p w:rsidR="00346046" w:rsidRPr="00FD7498" w:rsidRDefault="00346046" w:rsidP="00346046">
      <w:pPr>
        <w:spacing w:after="0" w:line="240" w:lineRule="auto"/>
        <w:rPr>
          <w:rFonts w:ascii="Times New Roman" w:hAnsi="Times New Roman" w:cs="Times New Roman"/>
          <w:i/>
          <w:iCs/>
          <w:u w:val="single"/>
          <w:lang w:val="lv-LV"/>
        </w:rPr>
      </w:pPr>
      <w:r w:rsidRPr="00FD7498">
        <w:rPr>
          <w:rFonts w:ascii="Times New Roman" w:hAnsi="Times New Roman" w:cs="Times New Roman"/>
          <w:i/>
          <w:iCs/>
          <w:u w:val="single"/>
          <w:lang w:val="lv-LV"/>
        </w:rPr>
        <w:t>Prasības attiecībā uz pakalpojumu sniegšanā iesaistīto darbinieku kvalifikāciju un pieredzi attiecīgu pakalpojumu sniegšanā:</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iCs/>
          <w:lang w:val="lv-LV"/>
        </w:rPr>
      </w:pPr>
      <w:r w:rsidRPr="00FD7498">
        <w:rPr>
          <w:rFonts w:ascii="Times New Roman" w:hAnsi="Times New Roman" w:cs="Times New Roman"/>
          <w:iCs/>
          <w:lang w:val="lv-LV"/>
        </w:rPr>
        <w:t>nodrošināt tādu darbinieku piesaistīšanu, kuriem ir pieredze transporta pakalpojumu sniegšanā, ar darba pieredzi vismaz 3 gadi pasažieru pārvadāšanā;</w:t>
      </w:r>
    </w:p>
    <w:p w:rsidR="00346046" w:rsidRPr="00FD7498" w:rsidRDefault="00346046" w:rsidP="00346046">
      <w:pPr>
        <w:pStyle w:val="ListParagraph"/>
        <w:numPr>
          <w:ilvl w:val="0"/>
          <w:numId w:val="1"/>
        </w:numPr>
        <w:spacing w:after="0" w:line="240" w:lineRule="auto"/>
        <w:contextualSpacing w:val="0"/>
        <w:jc w:val="both"/>
        <w:rPr>
          <w:rFonts w:ascii="Times New Roman" w:hAnsi="Times New Roman" w:cs="Times New Roman"/>
          <w:lang w:val="lv-LV"/>
        </w:rPr>
      </w:pPr>
      <w:r w:rsidRPr="00FD7498">
        <w:rPr>
          <w:rFonts w:ascii="Times New Roman" w:eastAsia="Times New Roman" w:hAnsi="Times New Roman" w:cs="Times New Roman"/>
          <w:lang w:val="lv-LV" w:eastAsia="lv-LV"/>
        </w:rPr>
        <w:t>transportlīdzekļa vadītājiem ir brīvi jāpārvalda latviešu valoda un labi jāpārzina maršruts un attiecīgā pilsēta (spēja orientēties reģionā);</w:t>
      </w:r>
    </w:p>
    <w:p w:rsidR="00346046" w:rsidRPr="00FD7498" w:rsidRDefault="00346046" w:rsidP="00346046">
      <w:pPr>
        <w:pStyle w:val="ListParagraph"/>
        <w:numPr>
          <w:ilvl w:val="0"/>
          <w:numId w:val="1"/>
        </w:numPr>
        <w:spacing w:after="0" w:line="240" w:lineRule="auto"/>
        <w:ind w:left="731" w:hanging="374"/>
        <w:contextualSpacing w:val="0"/>
        <w:jc w:val="both"/>
        <w:rPr>
          <w:rFonts w:ascii="Times New Roman" w:hAnsi="Times New Roman" w:cs="Times New Roman"/>
          <w:lang w:val="lv-LV"/>
        </w:rPr>
      </w:pPr>
      <w:r w:rsidRPr="00FD7498">
        <w:rPr>
          <w:rFonts w:ascii="Times New Roman" w:eastAsia="Times New Roman" w:hAnsi="Times New Roman" w:cs="Times New Roman"/>
          <w:lang w:val="lv-LV" w:eastAsia="lv-LV"/>
        </w:rPr>
        <w:t>transportlīdzekļa šoferiem ir jābūt vienota stila darba apģērbam (gaišs uzvalka krekls, kaklasaite, tumšas uzvalka bikses).</w:t>
      </w:r>
    </w:p>
    <w:p w:rsidR="00346046" w:rsidRPr="00FD7498" w:rsidRDefault="00346046" w:rsidP="00346046">
      <w:pPr>
        <w:spacing w:after="0" w:line="240" w:lineRule="auto"/>
        <w:jc w:val="both"/>
        <w:rPr>
          <w:rFonts w:ascii="Times New Roman" w:hAnsi="Times New Roman" w:cs="Times New Roman"/>
          <w:lang w:val="lv-LV"/>
        </w:rPr>
      </w:pPr>
    </w:p>
    <w:p w:rsidR="00346046" w:rsidRPr="00FD7498" w:rsidRDefault="00346046" w:rsidP="00346046">
      <w:pPr>
        <w:spacing w:after="0" w:line="240" w:lineRule="auto"/>
        <w:jc w:val="both"/>
        <w:rPr>
          <w:rFonts w:ascii="Times New Roman" w:hAnsi="Times New Roman" w:cs="Times New Roman"/>
          <w:i/>
          <w:u w:val="single"/>
          <w:lang w:val="lv-LV"/>
        </w:rPr>
      </w:pPr>
      <w:r w:rsidRPr="00FD7498">
        <w:rPr>
          <w:rFonts w:ascii="Times New Roman" w:hAnsi="Times New Roman" w:cs="Times New Roman"/>
          <w:i/>
          <w:u w:val="single"/>
          <w:lang w:val="lv-LV"/>
        </w:rPr>
        <w:t>Prasības attiecībā uz pakalpojuma sniegšanas laika grafiku:</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i/>
          <w:iCs/>
          <w:u w:val="single"/>
          <w:lang w:val="lv-LV"/>
        </w:rPr>
      </w:pPr>
      <w:r w:rsidRPr="00FD7498">
        <w:rPr>
          <w:rFonts w:ascii="Times New Roman" w:hAnsi="Times New Roman" w:cs="Times New Roman"/>
          <w:sz w:val="23"/>
          <w:szCs w:val="23"/>
          <w:lang w:val="lv-LV"/>
        </w:rPr>
        <w:t xml:space="preserve">Pretendenta </w:t>
      </w:r>
      <w:r w:rsidRPr="00FD7498">
        <w:rPr>
          <w:rFonts w:ascii="Times New Roman" w:eastAsia="Calibri" w:hAnsi="Times New Roman" w:cs="Times New Roman"/>
          <w:sz w:val="23"/>
          <w:szCs w:val="23"/>
          <w:lang w:val="lv-LV"/>
        </w:rPr>
        <w:t>spēja nodrošināt autotransporta pakalpojumus pēc iepriekš saskaņota datuma, maršruta, laika un sēdvietu skaita daudzuma jebkurā diennakts periodā, ieskaitot brīvdienas</w:t>
      </w:r>
      <w:r w:rsidRPr="00FD7498">
        <w:rPr>
          <w:rFonts w:ascii="Times New Roman" w:hAnsi="Times New Roman" w:cs="Times New Roman"/>
          <w:sz w:val="23"/>
          <w:szCs w:val="23"/>
          <w:lang w:val="lv-LV"/>
        </w:rPr>
        <w:t xml:space="preserve">, kā arī spēja nodrošināt autotransporta pakalpojumus ārpus saskaņota maršruta, gadījumā, ja, piemēram, neplānoti mainās ārvalstu komandu spēlētāju un tiesnešu ielidošanas un izlidošanas laiki lidostā Rīga. </w:t>
      </w:r>
    </w:p>
    <w:p w:rsidR="00346046" w:rsidRPr="00FD7498" w:rsidRDefault="00346046" w:rsidP="00346046">
      <w:pPr>
        <w:spacing w:after="0" w:line="240" w:lineRule="auto"/>
        <w:jc w:val="both"/>
        <w:rPr>
          <w:rFonts w:ascii="Times New Roman" w:eastAsia="Times New Roman" w:hAnsi="Times New Roman" w:cs="Times New Roman"/>
          <w:i/>
          <w:iCs/>
          <w:u w:val="single"/>
          <w:lang w:val="lv-LV" w:eastAsia="lv-LV"/>
        </w:rPr>
      </w:pPr>
    </w:p>
    <w:p w:rsidR="00346046" w:rsidRPr="00FD7498" w:rsidRDefault="00346046" w:rsidP="00346046">
      <w:pPr>
        <w:spacing w:after="0" w:line="240" w:lineRule="auto"/>
        <w:jc w:val="both"/>
        <w:rPr>
          <w:rFonts w:ascii="Times New Roman" w:hAnsi="Times New Roman" w:cs="Times New Roman"/>
          <w:i/>
          <w:iCs/>
          <w:u w:val="single"/>
          <w:lang w:val="lv-LV"/>
        </w:rPr>
      </w:pPr>
      <w:r w:rsidRPr="00FD7498">
        <w:rPr>
          <w:rFonts w:ascii="Times New Roman" w:eastAsia="Times New Roman" w:hAnsi="Times New Roman" w:cs="Times New Roman"/>
          <w:i/>
          <w:iCs/>
          <w:u w:val="single"/>
          <w:lang w:val="lv-LV" w:eastAsia="lv-LV"/>
        </w:rPr>
        <w:t>Citas prasības:</w:t>
      </w:r>
    </w:p>
    <w:p w:rsidR="00346046" w:rsidRPr="00FD7498" w:rsidRDefault="00346046" w:rsidP="00346046">
      <w:pPr>
        <w:numPr>
          <w:ilvl w:val="0"/>
          <w:numId w:val="1"/>
        </w:numPr>
        <w:spacing w:after="0" w:line="240" w:lineRule="auto"/>
        <w:ind w:left="731" w:hanging="374"/>
        <w:jc w:val="both"/>
        <w:rPr>
          <w:rFonts w:ascii="Times New Roman" w:hAnsi="Times New Roman" w:cs="Times New Roman"/>
          <w:lang w:val="lv-LV"/>
        </w:rPr>
      </w:pPr>
      <w:r w:rsidRPr="00FD7498">
        <w:rPr>
          <w:rFonts w:ascii="Times New Roman" w:hAnsi="Times New Roman" w:cs="Times New Roman"/>
          <w:lang w:val="lv-LV" w:eastAsia="lv-LV"/>
        </w:rPr>
        <w:t>jānodrošina komandu pilsētas ekskursijas (vismaz 1 ekskursija).</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rPr>
      </w:pPr>
      <w:r w:rsidRPr="00FD7498">
        <w:rPr>
          <w:rFonts w:ascii="Times New Roman" w:hAnsi="Times New Roman" w:cs="Times New Roman"/>
          <w:lang w:val="lv-LV"/>
        </w:rPr>
        <w:t>pasūtītājs pakalpojuma sniegšanas laikā atsevišķi neapmaksā transporta līdzekļu vadītājam viesnīcu, autostāvvietu un ēdināšanu, izdevumus par mobilo telefonu sakariem un izlietoto degvielas apjomu, OCTA apdrošināšanu, piedāvātās ekskursijas, piemērotos sodus par ceļu satiksmes noteikumu pārkāpumiem.</w:t>
      </w:r>
    </w:p>
    <w:p w:rsidR="00346046" w:rsidRPr="00FD7498" w:rsidRDefault="00346046" w:rsidP="00346046">
      <w:pPr>
        <w:pStyle w:val="ListParagraph"/>
        <w:numPr>
          <w:ilvl w:val="0"/>
          <w:numId w:val="1"/>
        </w:numPr>
        <w:spacing w:after="0" w:line="240" w:lineRule="auto"/>
        <w:jc w:val="both"/>
        <w:rPr>
          <w:rFonts w:ascii="Times New Roman" w:hAnsi="Times New Roman" w:cs="Times New Roman"/>
          <w:lang w:val="lv-LV"/>
        </w:rPr>
      </w:pPr>
      <w:r w:rsidRPr="00FD7498">
        <w:rPr>
          <w:rFonts w:ascii="Times New Roman" w:eastAsia="Times New Roman" w:hAnsi="Times New Roman" w:cs="Times New Roman"/>
          <w:lang w:val="lv-LV" w:eastAsia="lv-LV"/>
        </w:rPr>
        <w:t>pretendents ir atbildīgs par transporta līdzekļu vadītāju darba un atpūtas laika režīma ievērošanu saskaņā ar spēkā esošajiem normatīvajiem aktiem;</w:t>
      </w:r>
    </w:p>
    <w:p w:rsidR="00346046" w:rsidRPr="00FD7498" w:rsidRDefault="00346046" w:rsidP="00346046">
      <w:pPr>
        <w:pStyle w:val="ListParagraph"/>
        <w:spacing w:after="0" w:line="240" w:lineRule="auto"/>
        <w:ind w:left="659"/>
        <w:jc w:val="both"/>
        <w:rPr>
          <w:rFonts w:ascii="Times New Roman" w:hAnsi="Times New Roman" w:cs="Times New Roman"/>
          <w:lang w:val="lv-LV"/>
        </w:rPr>
      </w:pPr>
    </w:p>
    <w:p w:rsidR="00346046" w:rsidRPr="00FD7498" w:rsidRDefault="00346046" w:rsidP="00346046">
      <w:pPr>
        <w:pStyle w:val="ListParagraph"/>
        <w:spacing w:after="0" w:line="240" w:lineRule="auto"/>
        <w:ind w:left="659"/>
        <w:jc w:val="both"/>
        <w:rPr>
          <w:rFonts w:ascii="Times New Roman" w:hAnsi="Times New Roman" w:cs="Times New Roman"/>
          <w:lang w:val="lv-LV"/>
        </w:rPr>
      </w:pPr>
    </w:p>
    <w:p w:rsidR="00346046" w:rsidRPr="00FD7498" w:rsidRDefault="00346046" w:rsidP="00346046">
      <w:pPr>
        <w:spacing w:after="0" w:line="240" w:lineRule="auto"/>
        <w:jc w:val="both"/>
        <w:rPr>
          <w:rFonts w:ascii="Times New Roman" w:hAnsi="Times New Roman" w:cs="Times New Roman"/>
          <w:b/>
          <w:lang w:val="lv-LV"/>
        </w:rPr>
      </w:pPr>
      <w:r w:rsidRPr="00FD7498">
        <w:rPr>
          <w:rFonts w:ascii="Times New Roman" w:hAnsi="Times New Roman" w:cs="Times New Roman"/>
          <w:b/>
          <w:lang w:val="lv-LV"/>
        </w:rPr>
        <w:lastRenderedPageBreak/>
        <w:t>Piedāvātie transporta līdzekļi:</w:t>
      </w:r>
    </w:p>
    <w:tbl>
      <w:tblPr>
        <w:tblW w:w="11199"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076"/>
        <w:gridCol w:w="1276"/>
        <w:gridCol w:w="992"/>
        <w:gridCol w:w="1701"/>
        <w:gridCol w:w="1743"/>
        <w:gridCol w:w="2001"/>
        <w:gridCol w:w="1276"/>
      </w:tblGrid>
      <w:tr w:rsidR="00346046" w:rsidRPr="00346046" w:rsidTr="00631A8E">
        <w:tc>
          <w:tcPr>
            <w:tcW w:w="1134"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Ražotājs, modelis</w:t>
            </w:r>
          </w:p>
        </w:tc>
        <w:tc>
          <w:tcPr>
            <w:tcW w:w="1076"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Izlaiduma gads</w:t>
            </w:r>
          </w:p>
        </w:tc>
        <w:tc>
          <w:tcPr>
            <w:tcW w:w="1276"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Nobraukums (km)</w:t>
            </w:r>
          </w:p>
        </w:tc>
        <w:tc>
          <w:tcPr>
            <w:tcW w:w="992"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Sēdvietu skaits</w:t>
            </w:r>
          </w:p>
        </w:tc>
        <w:tc>
          <w:tcPr>
            <w:tcW w:w="1701"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Transportlīdzekļa degvielas patēriņš uz 100 km</w:t>
            </w:r>
          </w:p>
        </w:tc>
        <w:tc>
          <w:tcPr>
            <w:tcW w:w="1743"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 xml:space="preserve"> Atbilstība transportlīdzekļa prasībām</w:t>
            </w:r>
          </w:p>
          <w:p w:rsidR="00346046" w:rsidRPr="00FD7498" w:rsidRDefault="00346046" w:rsidP="00631A8E">
            <w:pPr>
              <w:spacing w:after="0" w:line="240" w:lineRule="auto"/>
              <w:jc w:val="center"/>
              <w:rPr>
                <w:rFonts w:ascii="Times New Roman" w:hAnsi="Times New Roman" w:cs="Times New Roman"/>
                <w:b/>
                <w:sz w:val="18"/>
                <w:szCs w:val="18"/>
                <w:lang w:val="lv-LV"/>
              </w:rPr>
            </w:pPr>
          </w:p>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 xml:space="preserve"> (obligāta norāde par gaisa kondicionieri)</w:t>
            </w:r>
          </w:p>
        </w:tc>
        <w:tc>
          <w:tcPr>
            <w:tcW w:w="2001" w:type="dxa"/>
            <w:shd w:val="clear" w:color="auto" w:fill="F2F2F2" w:themeFill="background1" w:themeFillShade="F2"/>
            <w:vAlign w:val="center"/>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Norāde par risinājumu</w:t>
            </w:r>
          </w:p>
          <w:p w:rsidR="00346046" w:rsidRPr="00FD7498" w:rsidRDefault="00346046" w:rsidP="00631A8E">
            <w:pPr>
              <w:autoSpaceDE w:val="0"/>
              <w:autoSpaceDN w:val="0"/>
              <w:adjustRightInd w:val="0"/>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tehnisku vai citu neparedzētu</w:t>
            </w:r>
          </w:p>
          <w:p w:rsidR="00346046" w:rsidRPr="00FD7498" w:rsidRDefault="00346046" w:rsidP="00631A8E">
            <w:pPr>
              <w:autoSpaceDE w:val="0"/>
              <w:autoSpaceDN w:val="0"/>
              <w:adjustRightInd w:val="0"/>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apstākļu gadījumā, ja ir nepieciešama</w:t>
            </w:r>
          </w:p>
          <w:p w:rsidR="00346046" w:rsidRPr="00FD7498" w:rsidRDefault="00346046" w:rsidP="00631A8E">
            <w:pPr>
              <w:autoSpaceDE w:val="0"/>
              <w:autoSpaceDN w:val="0"/>
              <w:adjustRightInd w:val="0"/>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līdzvērtīga transporta vai vadītāja</w:t>
            </w:r>
          </w:p>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nomaiņa</w:t>
            </w:r>
          </w:p>
        </w:tc>
        <w:tc>
          <w:tcPr>
            <w:tcW w:w="1276" w:type="dxa"/>
            <w:shd w:val="clear" w:color="auto" w:fill="F2F2F2" w:themeFill="background1" w:themeFillShade="F2"/>
          </w:tcPr>
          <w:p w:rsidR="00346046" w:rsidRPr="00FD7498" w:rsidRDefault="00346046" w:rsidP="00631A8E">
            <w:pPr>
              <w:spacing w:after="0" w:line="240" w:lineRule="auto"/>
              <w:jc w:val="center"/>
              <w:rPr>
                <w:rFonts w:ascii="Times New Roman" w:hAnsi="Times New Roman" w:cs="Times New Roman"/>
                <w:b/>
                <w:sz w:val="18"/>
                <w:szCs w:val="18"/>
                <w:lang w:val="lv-LV"/>
              </w:rPr>
            </w:pPr>
            <w:r w:rsidRPr="00FD7498">
              <w:rPr>
                <w:rFonts w:ascii="Times New Roman" w:hAnsi="Times New Roman" w:cs="Times New Roman"/>
                <w:b/>
                <w:sz w:val="18"/>
                <w:szCs w:val="18"/>
                <w:lang w:val="lv-LV"/>
              </w:rPr>
              <w:t>Norāde par risinājumu, gadījumā, ja nepieciešams veikt steidzamas izmaiņas maršrutā, lai nodrošinātu komandu/tiesnešu transportēšanu</w:t>
            </w:r>
          </w:p>
        </w:tc>
      </w:tr>
      <w:tr w:rsidR="00346046" w:rsidRPr="00FD7498" w:rsidTr="00631A8E">
        <w:tc>
          <w:tcPr>
            <w:tcW w:w="11199" w:type="dxa"/>
            <w:gridSpan w:val="8"/>
          </w:tcPr>
          <w:p w:rsidR="00346046" w:rsidRPr="00FD7498" w:rsidRDefault="00346046" w:rsidP="00631A8E">
            <w:pPr>
              <w:spacing w:after="0" w:line="240" w:lineRule="auto"/>
              <w:jc w:val="both"/>
              <w:rPr>
                <w:rFonts w:ascii="Times New Roman" w:hAnsi="Times New Roman" w:cs="Times New Roman"/>
                <w:lang w:val="lv-LV"/>
              </w:rPr>
            </w:pPr>
            <w:r w:rsidRPr="00FD7498">
              <w:rPr>
                <w:rFonts w:ascii="Times New Roman" w:hAnsi="Times New Roman" w:cs="Times New Roman"/>
                <w:sz w:val="18"/>
                <w:szCs w:val="18"/>
                <w:lang w:val="lv-LV"/>
              </w:rPr>
              <w:t>Autobusi</w:t>
            </w:r>
          </w:p>
        </w:tc>
      </w:tr>
      <w:tr w:rsidR="00346046" w:rsidRPr="00FD7498" w:rsidTr="00631A8E">
        <w:tc>
          <w:tcPr>
            <w:tcW w:w="1134" w:type="dxa"/>
          </w:tcPr>
          <w:p w:rsidR="00346046" w:rsidRPr="00FD7498" w:rsidRDefault="00346046" w:rsidP="00631A8E">
            <w:pPr>
              <w:spacing w:after="0" w:line="240" w:lineRule="auto"/>
              <w:jc w:val="both"/>
              <w:rPr>
                <w:rFonts w:ascii="Times New Roman" w:hAnsi="Times New Roman" w:cs="Times New Roman"/>
                <w:sz w:val="18"/>
                <w:szCs w:val="18"/>
                <w:lang w:val="lv-LV"/>
              </w:rPr>
            </w:pPr>
            <w:r w:rsidRPr="00FD7498">
              <w:rPr>
                <w:rFonts w:ascii="Times New Roman" w:hAnsi="Times New Roman" w:cs="Times New Roman"/>
                <w:sz w:val="18"/>
                <w:szCs w:val="18"/>
                <w:lang w:val="lv-LV"/>
              </w:rPr>
              <w:t>1.</w:t>
            </w:r>
          </w:p>
        </w:tc>
        <w:tc>
          <w:tcPr>
            <w:tcW w:w="1076"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c>
          <w:tcPr>
            <w:tcW w:w="992" w:type="dxa"/>
          </w:tcPr>
          <w:p w:rsidR="00346046" w:rsidRPr="00FD7498" w:rsidRDefault="00346046" w:rsidP="00631A8E">
            <w:pPr>
              <w:spacing w:after="0" w:line="240" w:lineRule="auto"/>
              <w:jc w:val="both"/>
              <w:rPr>
                <w:rFonts w:ascii="Times New Roman" w:hAnsi="Times New Roman" w:cs="Times New Roman"/>
                <w:lang w:val="lv-LV"/>
              </w:rPr>
            </w:pPr>
          </w:p>
        </w:tc>
        <w:tc>
          <w:tcPr>
            <w:tcW w:w="1701" w:type="dxa"/>
          </w:tcPr>
          <w:p w:rsidR="00346046" w:rsidRPr="00FD7498" w:rsidRDefault="00346046" w:rsidP="00631A8E">
            <w:pPr>
              <w:spacing w:after="0" w:line="240" w:lineRule="auto"/>
              <w:jc w:val="both"/>
              <w:rPr>
                <w:rFonts w:ascii="Times New Roman" w:hAnsi="Times New Roman" w:cs="Times New Roman"/>
                <w:lang w:val="lv-LV"/>
              </w:rPr>
            </w:pPr>
          </w:p>
        </w:tc>
        <w:tc>
          <w:tcPr>
            <w:tcW w:w="1743" w:type="dxa"/>
          </w:tcPr>
          <w:p w:rsidR="00346046" w:rsidRPr="00FD7498" w:rsidRDefault="00346046" w:rsidP="00631A8E">
            <w:pPr>
              <w:spacing w:after="0" w:line="240" w:lineRule="auto"/>
              <w:jc w:val="both"/>
              <w:rPr>
                <w:rFonts w:ascii="Times New Roman" w:hAnsi="Times New Roman" w:cs="Times New Roman"/>
                <w:lang w:val="lv-LV"/>
              </w:rPr>
            </w:pPr>
          </w:p>
        </w:tc>
        <w:tc>
          <w:tcPr>
            <w:tcW w:w="2001"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r>
      <w:tr w:rsidR="00346046" w:rsidRPr="00FD7498" w:rsidTr="00631A8E">
        <w:tc>
          <w:tcPr>
            <w:tcW w:w="1134" w:type="dxa"/>
          </w:tcPr>
          <w:p w:rsidR="00346046" w:rsidRPr="00FD7498" w:rsidRDefault="00346046" w:rsidP="00631A8E">
            <w:pPr>
              <w:spacing w:after="0" w:line="240" w:lineRule="auto"/>
              <w:jc w:val="both"/>
              <w:rPr>
                <w:rFonts w:ascii="Times New Roman" w:hAnsi="Times New Roman" w:cs="Times New Roman"/>
                <w:sz w:val="18"/>
                <w:szCs w:val="18"/>
                <w:lang w:val="lv-LV"/>
              </w:rPr>
            </w:pPr>
            <w:r w:rsidRPr="00FD7498">
              <w:rPr>
                <w:rFonts w:ascii="Times New Roman" w:hAnsi="Times New Roman" w:cs="Times New Roman"/>
                <w:sz w:val="18"/>
                <w:szCs w:val="18"/>
                <w:lang w:val="lv-LV"/>
              </w:rPr>
              <w:t>2.</w:t>
            </w:r>
          </w:p>
        </w:tc>
        <w:tc>
          <w:tcPr>
            <w:tcW w:w="1076"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c>
          <w:tcPr>
            <w:tcW w:w="992" w:type="dxa"/>
          </w:tcPr>
          <w:p w:rsidR="00346046" w:rsidRPr="00FD7498" w:rsidRDefault="00346046" w:rsidP="00631A8E">
            <w:pPr>
              <w:spacing w:after="0" w:line="240" w:lineRule="auto"/>
              <w:jc w:val="both"/>
              <w:rPr>
                <w:rFonts w:ascii="Times New Roman" w:hAnsi="Times New Roman" w:cs="Times New Roman"/>
                <w:lang w:val="lv-LV"/>
              </w:rPr>
            </w:pPr>
          </w:p>
        </w:tc>
        <w:tc>
          <w:tcPr>
            <w:tcW w:w="1701" w:type="dxa"/>
          </w:tcPr>
          <w:p w:rsidR="00346046" w:rsidRPr="00FD7498" w:rsidRDefault="00346046" w:rsidP="00631A8E">
            <w:pPr>
              <w:spacing w:after="0" w:line="240" w:lineRule="auto"/>
              <w:jc w:val="both"/>
              <w:rPr>
                <w:rFonts w:ascii="Times New Roman" w:hAnsi="Times New Roman" w:cs="Times New Roman"/>
                <w:lang w:val="lv-LV"/>
              </w:rPr>
            </w:pPr>
          </w:p>
        </w:tc>
        <w:tc>
          <w:tcPr>
            <w:tcW w:w="1743" w:type="dxa"/>
          </w:tcPr>
          <w:p w:rsidR="00346046" w:rsidRPr="00FD7498" w:rsidRDefault="00346046" w:rsidP="00631A8E">
            <w:pPr>
              <w:spacing w:after="0" w:line="240" w:lineRule="auto"/>
              <w:jc w:val="both"/>
              <w:rPr>
                <w:rFonts w:ascii="Times New Roman" w:hAnsi="Times New Roman" w:cs="Times New Roman"/>
                <w:lang w:val="lv-LV"/>
              </w:rPr>
            </w:pPr>
          </w:p>
        </w:tc>
        <w:tc>
          <w:tcPr>
            <w:tcW w:w="2001"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r>
      <w:tr w:rsidR="00346046" w:rsidRPr="00FD7498" w:rsidTr="00631A8E">
        <w:tc>
          <w:tcPr>
            <w:tcW w:w="11199" w:type="dxa"/>
            <w:gridSpan w:val="8"/>
          </w:tcPr>
          <w:p w:rsidR="00346046" w:rsidRPr="00FD7498" w:rsidRDefault="00346046" w:rsidP="00631A8E">
            <w:pPr>
              <w:spacing w:after="0" w:line="240" w:lineRule="auto"/>
              <w:jc w:val="both"/>
              <w:rPr>
                <w:rFonts w:ascii="Times New Roman" w:hAnsi="Times New Roman" w:cs="Times New Roman"/>
                <w:lang w:val="lv-LV"/>
              </w:rPr>
            </w:pPr>
            <w:r>
              <w:rPr>
                <w:rFonts w:ascii="Times New Roman" w:hAnsi="Times New Roman" w:cs="Times New Roman"/>
                <w:sz w:val="18"/>
                <w:szCs w:val="18"/>
                <w:lang w:val="lv-LV"/>
              </w:rPr>
              <w:t>Mikro</w:t>
            </w:r>
            <w:r w:rsidRPr="00FD7498">
              <w:rPr>
                <w:rFonts w:ascii="Times New Roman" w:hAnsi="Times New Roman" w:cs="Times New Roman"/>
                <w:sz w:val="18"/>
                <w:szCs w:val="18"/>
                <w:lang w:val="lv-LV"/>
              </w:rPr>
              <w:t>autobusi</w:t>
            </w:r>
          </w:p>
        </w:tc>
      </w:tr>
      <w:tr w:rsidR="00346046" w:rsidRPr="00FD7498" w:rsidTr="00631A8E">
        <w:tc>
          <w:tcPr>
            <w:tcW w:w="1134" w:type="dxa"/>
          </w:tcPr>
          <w:p w:rsidR="00346046" w:rsidRPr="00FD7498" w:rsidRDefault="00346046" w:rsidP="00631A8E">
            <w:pPr>
              <w:spacing w:after="0" w:line="240" w:lineRule="auto"/>
              <w:jc w:val="both"/>
              <w:rPr>
                <w:rFonts w:ascii="Times New Roman" w:hAnsi="Times New Roman" w:cs="Times New Roman"/>
                <w:lang w:val="lv-LV"/>
              </w:rPr>
            </w:pPr>
            <w:r w:rsidRPr="00FD7498">
              <w:rPr>
                <w:rFonts w:ascii="Times New Roman" w:hAnsi="Times New Roman" w:cs="Times New Roman"/>
                <w:lang w:val="lv-LV"/>
              </w:rPr>
              <w:t>1.</w:t>
            </w:r>
          </w:p>
        </w:tc>
        <w:tc>
          <w:tcPr>
            <w:tcW w:w="1076"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c>
          <w:tcPr>
            <w:tcW w:w="992" w:type="dxa"/>
          </w:tcPr>
          <w:p w:rsidR="00346046" w:rsidRPr="00FD7498" w:rsidRDefault="00346046" w:rsidP="00631A8E">
            <w:pPr>
              <w:spacing w:after="0" w:line="240" w:lineRule="auto"/>
              <w:jc w:val="both"/>
              <w:rPr>
                <w:rFonts w:ascii="Times New Roman" w:hAnsi="Times New Roman" w:cs="Times New Roman"/>
                <w:lang w:val="lv-LV"/>
              </w:rPr>
            </w:pPr>
          </w:p>
        </w:tc>
        <w:tc>
          <w:tcPr>
            <w:tcW w:w="1701" w:type="dxa"/>
          </w:tcPr>
          <w:p w:rsidR="00346046" w:rsidRPr="00FD7498" w:rsidRDefault="00346046" w:rsidP="00631A8E">
            <w:pPr>
              <w:spacing w:after="0" w:line="240" w:lineRule="auto"/>
              <w:jc w:val="both"/>
              <w:rPr>
                <w:rFonts w:ascii="Times New Roman" w:hAnsi="Times New Roman" w:cs="Times New Roman"/>
                <w:lang w:val="lv-LV"/>
              </w:rPr>
            </w:pPr>
          </w:p>
        </w:tc>
        <w:tc>
          <w:tcPr>
            <w:tcW w:w="1743" w:type="dxa"/>
          </w:tcPr>
          <w:p w:rsidR="00346046" w:rsidRPr="00FD7498" w:rsidRDefault="00346046" w:rsidP="00631A8E">
            <w:pPr>
              <w:spacing w:after="0" w:line="240" w:lineRule="auto"/>
              <w:jc w:val="both"/>
              <w:rPr>
                <w:rFonts w:ascii="Times New Roman" w:hAnsi="Times New Roman" w:cs="Times New Roman"/>
                <w:lang w:val="lv-LV"/>
              </w:rPr>
            </w:pPr>
          </w:p>
        </w:tc>
        <w:tc>
          <w:tcPr>
            <w:tcW w:w="2001"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r>
      <w:tr w:rsidR="00346046" w:rsidRPr="00FD7498" w:rsidTr="00631A8E">
        <w:tc>
          <w:tcPr>
            <w:tcW w:w="1134" w:type="dxa"/>
          </w:tcPr>
          <w:p w:rsidR="00346046" w:rsidRPr="00FD7498" w:rsidRDefault="00346046" w:rsidP="00631A8E">
            <w:pPr>
              <w:spacing w:after="0" w:line="240" w:lineRule="auto"/>
              <w:jc w:val="both"/>
              <w:rPr>
                <w:rFonts w:ascii="Times New Roman" w:hAnsi="Times New Roman" w:cs="Times New Roman"/>
                <w:lang w:val="lv-LV"/>
              </w:rPr>
            </w:pPr>
            <w:r w:rsidRPr="00FD7498">
              <w:rPr>
                <w:rFonts w:ascii="Times New Roman" w:hAnsi="Times New Roman" w:cs="Times New Roman"/>
                <w:lang w:val="lv-LV"/>
              </w:rPr>
              <w:t>2.</w:t>
            </w:r>
          </w:p>
        </w:tc>
        <w:tc>
          <w:tcPr>
            <w:tcW w:w="1076"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c>
          <w:tcPr>
            <w:tcW w:w="992" w:type="dxa"/>
          </w:tcPr>
          <w:p w:rsidR="00346046" w:rsidRPr="00FD7498" w:rsidRDefault="00346046" w:rsidP="00631A8E">
            <w:pPr>
              <w:spacing w:after="0" w:line="240" w:lineRule="auto"/>
              <w:jc w:val="both"/>
              <w:rPr>
                <w:rFonts w:ascii="Times New Roman" w:hAnsi="Times New Roman" w:cs="Times New Roman"/>
                <w:lang w:val="lv-LV"/>
              </w:rPr>
            </w:pPr>
          </w:p>
        </w:tc>
        <w:tc>
          <w:tcPr>
            <w:tcW w:w="1701" w:type="dxa"/>
          </w:tcPr>
          <w:p w:rsidR="00346046" w:rsidRPr="00FD7498" w:rsidRDefault="00346046" w:rsidP="00631A8E">
            <w:pPr>
              <w:spacing w:after="0" w:line="240" w:lineRule="auto"/>
              <w:jc w:val="both"/>
              <w:rPr>
                <w:rFonts w:ascii="Times New Roman" w:hAnsi="Times New Roman" w:cs="Times New Roman"/>
                <w:lang w:val="lv-LV"/>
              </w:rPr>
            </w:pPr>
          </w:p>
        </w:tc>
        <w:tc>
          <w:tcPr>
            <w:tcW w:w="1743" w:type="dxa"/>
          </w:tcPr>
          <w:p w:rsidR="00346046" w:rsidRPr="00FD7498" w:rsidRDefault="00346046" w:rsidP="00631A8E">
            <w:pPr>
              <w:spacing w:after="0" w:line="240" w:lineRule="auto"/>
              <w:jc w:val="both"/>
              <w:rPr>
                <w:rFonts w:ascii="Times New Roman" w:hAnsi="Times New Roman" w:cs="Times New Roman"/>
                <w:lang w:val="lv-LV"/>
              </w:rPr>
            </w:pPr>
          </w:p>
        </w:tc>
        <w:tc>
          <w:tcPr>
            <w:tcW w:w="2001"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r>
      <w:tr w:rsidR="00346046" w:rsidRPr="00FD7498" w:rsidTr="00631A8E">
        <w:tc>
          <w:tcPr>
            <w:tcW w:w="11199" w:type="dxa"/>
            <w:gridSpan w:val="8"/>
          </w:tcPr>
          <w:p w:rsidR="00346046" w:rsidRPr="00FD7498" w:rsidRDefault="00346046" w:rsidP="00631A8E">
            <w:pPr>
              <w:spacing w:after="0" w:line="240" w:lineRule="auto"/>
              <w:jc w:val="both"/>
              <w:rPr>
                <w:rFonts w:ascii="Times New Roman" w:hAnsi="Times New Roman" w:cs="Times New Roman"/>
                <w:lang w:val="lv-LV"/>
              </w:rPr>
            </w:pPr>
            <w:r>
              <w:rPr>
                <w:rFonts w:ascii="Times New Roman" w:hAnsi="Times New Roman" w:cs="Times New Roman"/>
                <w:b/>
                <w:sz w:val="18"/>
                <w:szCs w:val="18"/>
                <w:lang w:val="lv-LV"/>
              </w:rPr>
              <w:t>P</w:t>
            </w:r>
            <w:r w:rsidRPr="00FD7498">
              <w:rPr>
                <w:rFonts w:ascii="Times New Roman" w:hAnsi="Times New Roman" w:cs="Times New Roman"/>
                <w:b/>
                <w:sz w:val="18"/>
                <w:szCs w:val="18"/>
                <w:lang w:val="lv-LV"/>
              </w:rPr>
              <w:t>apildus pieejam</w:t>
            </w:r>
            <w:r>
              <w:rPr>
                <w:rFonts w:ascii="Times New Roman" w:hAnsi="Times New Roman" w:cs="Times New Roman"/>
                <w:b/>
                <w:sz w:val="18"/>
                <w:szCs w:val="18"/>
                <w:lang w:val="lv-LV"/>
              </w:rPr>
              <w:t>ie</w:t>
            </w:r>
            <w:r w:rsidRPr="00FD7498">
              <w:rPr>
                <w:rFonts w:ascii="Times New Roman" w:hAnsi="Times New Roman" w:cs="Times New Roman"/>
                <w:b/>
                <w:sz w:val="18"/>
                <w:szCs w:val="18"/>
                <w:lang w:val="lv-LV"/>
              </w:rPr>
              <w:t xml:space="preserve"> transporta līdzekļi</w:t>
            </w:r>
          </w:p>
        </w:tc>
      </w:tr>
      <w:tr w:rsidR="00346046" w:rsidRPr="00FD7498" w:rsidTr="00631A8E">
        <w:tc>
          <w:tcPr>
            <w:tcW w:w="11199" w:type="dxa"/>
            <w:gridSpan w:val="8"/>
          </w:tcPr>
          <w:p w:rsidR="00346046" w:rsidRPr="00FD7498" w:rsidRDefault="00346046" w:rsidP="00631A8E">
            <w:pPr>
              <w:spacing w:after="0" w:line="240" w:lineRule="auto"/>
              <w:jc w:val="both"/>
              <w:rPr>
                <w:rFonts w:ascii="Times New Roman" w:hAnsi="Times New Roman" w:cs="Times New Roman"/>
                <w:lang w:val="lv-LV"/>
              </w:rPr>
            </w:pPr>
            <w:r w:rsidRPr="000709F9">
              <w:rPr>
                <w:rFonts w:ascii="Times New Roman" w:hAnsi="Times New Roman" w:cs="Times New Roman"/>
                <w:sz w:val="18"/>
                <w:szCs w:val="18"/>
                <w:lang w:val="lv-LV"/>
              </w:rPr>
              <w:t>Autobusi</w:t>
            </w:r>
          </w:p>
        </w:tc>
      </w:tr>
      <w:tr w:rsidR="00346046" w:rsidRPr="00FD7498" w:rsidTr="00631A8E">
        <w:tc>
          <w:tcPr>
            <w:tcW w:w="1134" w:type="dxa"/>
          </w:tcPr>
          <w:p w:rsidR="00346046" w:rsidRPr="000709F9" w:rsidRDefault="00346046" w:rsidP="00631A8E">
            <w:pPr>
              <w:spacing w:after="0" w:line="240" w:lineRule="auto"/>
              <w:jc w:val="both"/>
              <w:rPr>
                <w:rFonts w:ascii="Times New Roman" w:hAnsi="Times New Roman" w:cs="Times New Roman"/>
                <w:sz w:val="18"/>
                <w:szCs w:val="18"/>
                <w:lang w:val="lv-LV"/>
              </w:rPr>
            </w:pPr>
            <w:r>
              <w:rPr>
                <w:rFonts w:ascii="Times New Roman" w:hAnsi="Times New Roman" w:cs="Times New Roman"/>
                <w:sz w:val="18"/>
                <w:szCs w:val="18"/>
                <w:lang w:val="lv-LV"/>
              </w:rPr>
              <w:t>1.</w:t>
            </w:r>
          </w:p>
        </w:tc>
        <w:tc>
          <w:tcPr>
            <w:tcW w:w="1076"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c>
          <w:tcPr>
            <w:tcW w:w="992" w:type="dxa"/>
          </w:tcPr>
          <w:p w:rsidR="00346046" w:rsidRPr="00FD7498" w:rsidRDefault="00346046" w:rsidP="00631A8E">
            <w:pPr>
              <w:spacing w:after="0" w:line="240" w:lineRule="auto"/>
              <w:jc w:val="both"/>
              <w:rPr>
                <w:rFonts w:ascii="Times New Roman" w:hAnsi="Times New Roman" w:cs="Times New Roman"/>
                <w:lang w:val="lv-LV"/>
              </w:rPr>
            </w:pPr>
          </w:p>
        </w:tc>
        <w:tc>
          <w:tcPr>
            <w:tcW w:w="1701" w:type="dxa"/>
          </w:tcPr>
          <w:p w:rsidR="00346046" w:rsidRPr="00FD7498" w:rsidRDefault="00346046" w:rsidP="00631A8E">
            <w:pPr>
              <w:spacing w:after="0" w:line="240" w:lineRule="auto"/>
              <w:jc w:val="both"/>
              <w:rPr>
                <w:rFonts w:ascii="Times New Roman" w:hAnsi="Times New Roman" w:cs="Times New Roman"/>
                <w:lang w:val="lv-LV"/>
              </w:rPr>
            </w:pPr>
          </w:p>
        </w:tc>
        <w:tc>
          <w:tcPr>
            <w:tcW w:w="1743" w:type="dxa"/>
          </w:tcPr>
          <w:p w:rsidR="00346046" w:rsidRPr="00FD7498" w:rsidRDefault="00346046" w:rsidP="00631A8E">
            <w:pPr>
              <w:spacing w:after="0" w:line="240" w:lineRule="auto"/>
              <w:jc w:val="both"/>
              <w:rPr>
                <w:rFonts w:ascii="Times New Roman" w:hAnsi="Times New Roman" w:cs="Times New Roman"/>
                <w:lang w:val="lv-LV"/>
              </w:rPr>
            </w:pPr>
          </w:p>
        </w:tc>
        <w:tc>
          <w:tcPr>
            <w:tcW w:w="2001"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r>
      <w:tr w:rsidR="00346046" w:rsidRPr="00FD7498" w:rsidTr="00631A8E">
        <w:tc>
          <w:tcPr>
            <w:tcW w:w="11199" w:type="dxa"/>
            <w:gridSpan w:val="8"/>
          </w:tcPr>
          <w:p w:rsidR="00346046" w:rsidRPr="00FD7498" w:rsidRDefault="00346046" w:rsidP="00631A8E">
            <w:pPr>
              <w:spacing w:after="0" w:line="240" w:lineRule="auto"/>
              <w:jc w:val="both"/>
              <w:rPr>
                <w:rFonts w:ascii="Times New Roman" w:hAnsi="Times New Roman" w:cs="Times New Roman"/>
                <w:lang w:val="lv-LV"/>
              </w:rPr>
            </w:pPr>
            <w:r>
              <w:rPr>
                <w:rFonts w:ascii="Times New Roman" w:hAnsi="Times New Roman" w:cs="Times New Roman"/>
                <w:sz w:val="18"/>
                <w:szCs w:val="18"/>
                <w:lang w:val="lv-LV"/>
              </w:rPr>
              <w:t>Mikro</w:t>
            </w:r>
            <w:r w:rsidRPr="000709F9">
              <w:rPr>
                <w:rFonts w:ascii="Times New Roman" w:hAnsi="Times New Roman" w:cs="Times New Roman"/>
                <w:sz w:val="18"/>
                <w:szCs w:val="18"/>
                <w:lang w:val="lv-LV"/>
              </w:rPr>
              <w:t>autobusi</w:t>
            </w:r>
          </w:p>
        </w:tc>
      </w:tr>
      <w:tr w:rsidR="00346046" w:rsidRPr="00FD7498" w:rsidTr="00631A8E">
        <w:tc>
          <w:tcPr>
            <w:tcW w:w="1134" w:type="dxa"/>
          </w:tcPr>
          <w:p w:rsidR="00346046" w:rsidRPr="000709F9" w:rsidRDefault="00346046" w:rsidP="00631A8E">
            <w:pPr>
              <w:spacing w:after="0" w:line="240" w:lineRule="auto"/>
              <w:jc w:val="both"/>
              <w:rPr>
                <w:rFonts w:ascii="Times New Roman" w:hAnsi="Times New Roman" w:cs="Times New Roman"/>
                <w:sz w:val="18"/>
                <w:szCs w:val="18"/>
                <w:lang w:val="lv-LV"/>
              </w:rPr>
            </w:pPr>
            <w:r>
              <w:rPr>
                <w:rFonts w:ascii="Times New Roman" w:hAnsi="Times New Roman" w:cs="Times New Roman"/>
                <w:sz w:val="18"/>
                <w:szCs w:val="18"/>
                <w:lang w:val="lv-LV"/>
              </w:rPr>
              <w:t>1.</w:t>
            </w:r>
          </w:p>
        </w:tc>
        <w:tc>
          <w:tcPr>
            <w:tcW w:w="1076"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c>
          <w:tcPr>
            <w:tcW w:w="992" w:type="dxa"/>
          </w:tcPr>
          <w:p w:rsidR="00346046" w:rsidRPr="00FD7498" w:rsidRDefault="00346046" w:rsidP="00631A8E">
            <w:pPr>
              <w:spacing w:after="0" w:line="240" w:lineRule="auto"/>
              <w:jc w:val="both"/>
              <w:rPr>
                <w:rFonts w:ascii="Times New Roman" w:hAnsi="Times New Roman" w:cs="Times New Roman"/>
                <w:lang w:val="lv-LV"/>
              </w:rPr>
            </w:pPr>
          </w:p>
        </w:tc>
        <w:tc>
          <w:tcPr>
            <w:tcW w:w="1701" w:type="dxa"/>
          </w:tcPr>
          <w:p w:rsidR="00346046" w:rsidRPr="00FD7498" w:rsidRDefault="00346046" w:rsidP="00631A8E">
            <w:pPr>
              <w:spacing w:after="0" w:line="240" w:lineRule="auto"/>
              <w:jc w:val="both"/>
              <w:rPr>
                <w:rFonts w:ascii="Times New Roman" w:hAnsi="Times New Roman" w:cs="Times New Roman"/>
                <w:lang w:val="lv-LV"/>
              </w:rPr>
            </w:pPr>
          </w:p>
        </w:tc>
        <w:tc>
          <w:tcPr>
            <w:tcW w:w="1743" w:type="dxa"/>
          </w:tcPr>
          <w:p w:rsidR="00346046" w:rsidRPr="00FD7498" w:rsidRDefault="00346046" w:rsidP="00631A8E">
            <w:pPr>
              <w:spacing w:after="0" w:line="240" w:lineRule="auto"/>
              <w:jc w:val="both"/>
              <w:rPr>
                <w:rFonts w:ascii="Times New Roman" w:hAnsi="Times New Roman" w:cs="Times New Roman"/>
                <w:lang w:val="lv-LV"/>
              </w:rPr>
            </w:pPr>
          </w:p>
        </w:tc>
        <w:tc>
          <w:tcPr>
            <w:tcW w:w="2001" w:type="dxa"/>
          </w:tcPr>
          <w:p w:rsidR="00346046" w:rsidRPr="00FD7498" w:rsidRDefault="00346046" w:rsidP="00631A8E">
            <w:pPr>
              <w:spacing w:after="0" w:line="240" w:lineRule="auto"/>
              <w:jc w:val="both"/>
              <w:rPr>
                <w:rFonts w:ascii="Times New Roman" w:hAnsi="Times New Roman" w:cs="Times New Roman"/>
                <w:lang w:val="lv-LV"/>
              </w:rPr>
            </w:pPr>
          </w:p>
        </w:tc>
        <w:tc>
          <w:tcPr>
            <w:tcW w:w="1276" w:type="dxa"/>
          </w:tcPr>
          <w:p w:rsidR="00346046" w:rsidRPr="00FD7498" w:rsidRDefault="00346046" w:rsidP="00631A8E">
            <w:pPr>
              <w:spacing w:after="0" w:line="240" w:lineRule="auto"/>
              <w:jc w:val="both"/>
              <w:rPr>
                <w:rFonts w:ascii="Times New Roman" w:hAnsi="Times New Roman" w:cs="Times New Roman"/>
                <w:lang w:val="lv-LV"/>
              </w:rPr>
            </w:pPr>
          </w:p>
        </w:tc>
      </w:tr>
    </w:tbl>
    <w:p w:rsidR="00346046" w:rsidRPr="00FD7498" w:rsidRDefault="00346046" w:rsidP="00346046">
      <w:pPr>
        <w:spacing w:after="0" w:line="240" w:lineRule="auto"/>
        <w:jc w:val="both"/>
        <w:rPr>
          <w:rFonts w:ascii="Times New Roman" w:hAnsi="Times New Roman" w:cs="Times New Roman"/>
          <w:lang w:val="lv-LV"/>
        </w:rPr>
      </w:pPr>
    </w:p>
    <w:p w:rsidR="00346046" w:rsidRPr="00FD7498" w:rsidRDefault="00346046" w:rsidP="00346046">
      <w:pPr>
        <w:spacing w:after="0" w:line="240" w:lineRule="auto"/>
        <w:jc w:val="both"/>
        <w:rPr>
          <w:rFonts w:ascii="Times New Roman" w:hAnsi="Times New Roman" w:cs="Times New Roman"/>
          <w:lang w:val="lv-LV"/>
        </w:rPr>
      </w:pPr>
      <w:r w:rsidRPr="00FD7498">
        <w:rPr>
          <w:rFonts w:ascii="Times New Roman" w:hAnsi="Times New Roman" w:cs="Times New Roman"/>
          <w:lang w:val="lv-LV"/>
        </w:rPr>
        <w:t xml:space="preserve">Pielikumā piedāvājumam tiek ieļauts </w:t>
      </w:r>
      <w:r w:rsidRPr="00FD7498">
        <w:rPr>
          <w:rFonts w:ascii="Times New Roman" w:hAnsi="Times New Roman" w:cs="Times New Roman"/>
          <w:lang w:val="lv-LV" w:eastAsia="lv-LV"/>
        </w:rPr>
        <w:t>apraksts par piedāvātajām sporta komandu pilsētas ekskursijām (vismaz 1 ekskursija)</w:t>
      </w:r>
      <w:r w:rsidRPr="00FD7498">
        <w:rPr>
          <w:rFonts w:ascii="Times New Roman" w:hAnsi="Times New Roman" w:cs="Times New Roman"/>
          <w:lang w:val="lv-LV"/>
        </w:rPr>
        <w:t xml:space="preserve"> (īss apraksts par apskates objektiem un laika ietvaru).</w:t>
      </w:r>
    </w:p>
    <w:p w:rsidR="00346046" w:rsidRPr="00FD7498" w:rsidRDefault="00346046" w:rsidP="00346046">
      <w:pPr>
        <w:spacing w:after="0" w:line="240" w:lineRule="auto"/>
        <w:jc w:val="both"/>
        <w:rPr>
          <w:rFonts w:ascii="Times New Roman" w:hAnsi="Times New Roman" w:cs="Times New Roman"/>
          <w:lang w:val="lv-LV"/>
        </w:rPr>
      </w:pPr>
    </w:p>
    <w:p w:rsidR="00346046" w:rsidRPr="00FD7498" w:rsidRDefault="00346046" w:rsidP="00346046">
      <w:pPr>
        <w:spacing w:after="0" w:line="240" w:lineRule="auto"/>
        <w:jc w:val="both"/>
        <w:rPr>
          <w:rFonts w:ascii="Times New Roman" w:hAnsi="Times New Roman" w:cs="Times New Roman"/>
          <w:lang w:val="lv-LV"/>
        </w:rPr>
      </w:pPr>
      <w:r w:rsidRPr="00FD7498">
        <w:rPr>
          <w:rFonts w:ascii="Times New Roman" w:hAnsi="Times New Roman" w:cs="Times New Roman"/>
          <w:lang w:val="lv-LV"/>
        </w:rPr>
        <w:t>Ar šo apliecinām, ka mūsu rīcībā ir visi nepieciešamie resursi savlaicīgai un kvalitatīvai pasūtītājam nepieciešamo pakalpojumu sniegšanai, kā arī apņemamies nodrošināt pakalpojumu saskaņā ar tehnisko specifikāciju.</w:t>
      </w:r>
    </w:p>
    <w:p w:rsidR="00346046" w:rsidRPr="00FD7498" w:rsidRDefault="00346046" w:rsidP="00346046">
      <w:pPr>
        <w:spacing w:after="0"/>
        <w:jc w:val="both"/>
        <w:rPr>
          <w:rFonts w:ascii="Times New Roman" w:hAnsi="Times New Roman" w:cs="Times New Roman"/>
          <w:lang w:val="lv-LV"/>
        </w:rPr>
      </w:pPr>
    </w:p>
    <w:tbl>
      <w:tblPr>
        <w:tblW w:w="0" w:type="auto"/>
        <w:jc w:val="center"/>
        <w:tblLayout w:type="fixed"/>
        <w:tblLook w:val="0000"/>
      </w:tblPr>
      <w:tblGrid>
        <w:gridCol w:w="2977"/>
        <w:gridCol w:w="396"/>
        <w:gridCol w:w="2281"/>
        <w:gridCol w:w="1694"/>
      </w:tblGrid>
      <w:tr w:rsidR="00346046" w:rsidRPr="00FD7498" w:rsidTr="00631A8E">
        <w:trPr>
          <w:trHeight w:val="397"/>
          <w:jc w:val="center"/>
        </w:trPr>
        <w:tc>
          <w:tcPr>
            <w:tcW w:w="7348" w:type="dxa"/>
            <w:gridSpan w:val="4"/>
          </w:tcPr>
          <w:p w:rsidR="00346046" w:rsidRPr="00FD7498" w:rsidRDefault="00346046" w:rsidP="00631A8E">
            <w:pPr>
              <w:widowControl w:val="0"/>
              <w:autoSpaceDE w:val="0"/>
              <w:snapToGrid w:val="0"/>
              <w:jc w:val="center"/>
              <w:rPr>
                <w:rFonts w:ascii="Times New Roman" w:hAnsi="Times New Roman" w:cs="Times New Roman"/>
                <w:b/>
                <w:lang w:val="lv-LV"/>
              </w:rPr>
            </w:pPr>
            <w:r w:rsidRPr="00FD7498">
              <w:rPr>
                <w:rFonts w:ascii="Times New Roman" w:hAnsi="Times New Roman" w:cs="Times New Roman"/>
                <w:b/>
                <w:lang w:val="lv-LV"/>
              </w:rPr>
              <w:t>Tehnisko piedāvājumu apliecinu:</w:t>
            </w:r>
          </w:p>
        </w:tc>
      </w:tr>
      <w:tr w:rsidR="00346046" w:rsidRPr="00FD7498" w:rsidTr="00631A8E">
        <w:trPr>
          <w:trHeight w:val="397"/>
          <w:jc w:val="center"/>
        </w:trPr>
        <w:tc>
          <w:tcPr>
            <w:tcW w:w="2977" w:type="dxa"/>
            <w:vAlign w:val="center"/>
          </w:tcPr>
          <w:p w:rsidR="00346046" w:rsidRPr="00FD7498" w:rsidRDefault="00346046"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Pretendents:</w:t>
            </w:r>
          </w:p>
        </w:tc>
        <w:tc>
          <w:tcPr>
            <w:tcW w:w="396"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346046" w:rsidRPr="00FD7498" w:rsidRDefault="00346046" w:rsidP="00631A8E">
            <w:pPr>
              <w:widowControl w:val="0"/>
              <w:autoSpaceDE w:val="0"/>
              <w:snapToGrid w:val="0"/>
              <w:jc w:val="center"/>
              <w:rPr>
                <w:rFonts w:ascii="Times New Roman" w:hAnsi="Times New Roman" w:cs="Times New Roman"/>
                <w:lang w:val="lv-LV"/>
              </w:rPr>
            </w:pPr>
          </w:p>
        </w:tc>
      </w:tr>
      <w:tr w:rsidR="00346046" w:rsidRPr="00FD7498" w:rsidTr="00631A8E">
        <w:trPr>
          <w:trHeight w:val="397"/>
          <w:jc w:val="center"/>
        </w:trPr>
        <w:tc>
          <w:tcPr>
            <w:tcW w:w="2977" w:type="dxa"/>
            <w:vAlign w:val="center"/>
          </w:tcPr>
          <w:p w:rsidR="00346046" w:rsidRPr="00FD7498" w:rsidRDefault="00346046"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Parakstītāja amats, vārds, uzvārds:</w:t>
            </w:r>
          </w:p>
        </w:tc>
        <w:tc>
          <w:tcPr>
            <w:tcW w:w="396"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346046" w:rsidRPr="00FD7498" w:rsidRDefault="00346046" w:rsidP="00631A8E">
            <w:pPr>
              <w:widowControl w:val="0"/>
              <w:autoSpaceDE w:val="0"/>
              <w:snapToGrid w:val="0"/>
              <w:jc w:val="both"/>
              <w:rPr>
                <w:rFonts w:ascii="Times New Roman" w:hAnsi="Times New Roman" w:cs="Times New Roman"/>
                <w:lang w:val="lv-LV"/>
              </w:rPr>
            </w:pPr>
          </w:p>
        </w:tc>
      </w:tr>
      <w:tr w:rsidR="00346046" w:rsidRPr="00FD7498" w:rsidTr="00631A8E">
        <w:trPr>
          <w:trHeight w:val="397"/>
          <w:jc w:val="center"/>
        </w:trPr>
        <w:tc>
          <w:tcPr>
            <w:tcW w:w="2977" w:type="dxa"/>
            <w:vAlign w:val="center"/>
          </w:tcPr>
          <w:p w:rsidR="00346046" w:rsidRPr="00FD7498" w:rsidRDefault="00346046"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Paraksts:</w:t>
            </w:r>
          </w:p>
        </w:tc>
        <w:tc>
          <w:tcPr>
            <w:tcW w:w="396"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346046" w:rsidRPr="00FD7498" w:rsidRDefault="00346046" w:rsidP="00631A8E">
            <w:pPr>
              <w:widowControl w:val="0"/>
              <w:autoSpaceDE w:val="0"/>
              <w:snapToGrid w:val="0"/>
              <w:jc w:val="both"/>
              <w:rPr>
                <w:rFonts w:ascii="Times New Roman" w:hAnsi="Times New Roman" w:cs="Times New Roman"/>
                <w:lang w:val="lv-LV"/>
              </w:rPr>
            </w:pPr>
          </w:p>
        </w:tc>
      </w:tr>
      <w:tr w:rsidR="00346046" w:rsidRPr="00FD7498" w:rsidTr="00631A8E">
        <w:trPr>
          <w:trHeight w:val="397"/>
          <w:jc w:val="center"/>
        </w:trPr>
        <w:tc>
          <w:tcPr>
            <w:tcW w:w="2977" w:type="dxa"/>
            <w:vAlign w:val="center"/>
          </w:tcPr>
          <w:p w:rsidR="00346046" w:rsidRPr="00FD7498" w:rsidRDefault="00346046"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Datums:</w:t>
            </w:r>
          </w:p>
        </w:tc>
        <w:tc>
          <w:tcPr>
            <w:tcW w:w="396"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346046" w:rsidRPr="00FD7498" w:rsidRDefault="00346046" w:rsidP="00631A8E">
            <w:pPr>
              <w:widowControl w:val="0"/>
              <w:autoSpaceDE w:val="0"/>
              <w:snapToGrid w:val="0"/>
              <w:jc w:val="both"/>
              <w:rPr>
                <w:rFonts w:ascii="Times New Roman" w:hAnsi="Times New Roman" w:cs="Times New Roman"/>
                <w:lang w:val="lv-LV"/>
              </w:rPr>
            </w:pPr>
          </w:p>
        </w:tc>
      </w:tr>
      <w:tr w:rsidR="00346046" w:rsidRPr="00FD7498" w:rsidTr="00631A8E">
        <w:trPr>
          <w:trHeight w:val="397"/>
          <w:jc w:val="center"/>
        </w:trPr>
        <w:tc>
          <w:tcPr>
            <w:tcW w:w="2977"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396"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3975" w:type="dxa"/>
            <w:gridSpan w:val="2"/>
          </w:tcPr>
          <w:p w:rsidR="00346046" w:rsidRPr="00FD7498" w:rsidRDefault="00346046" w:rsidP="00631A8E">
            <w:pPr>
              <w:widowControl w:val="0"/>
              <w:autoSpaceDE w:val="0"/>
              <w:snapToGrid w:val="0"/>
              <w:jc w:val="both"/>
              <w:rPr>
                <w:rFonts w:ascii="Times New Roman" w:hAnsi="Times New Roman" w:cs="Times New Roman"/>
                <w:lang w:val="lv-LV"/>
              </w:rPr>
            </w:pPr>
          </w:p>
        </w:tc>
      </w:tr>
      <w:tr w:rsidR="00346046" w:rsidRPr="00FD7498" w:rsidTr="00631A8E">
        <w:trPr>
          <w:trHeight w:val="1787"/>
          <w:jc w:val="center"/>
        </w:trPr>
        <w:tc>
          <w:tcPr>
            <w:tcW w:w="2977" w:type="dxa"/>
            <w:vAlign w:val="center"/>
          </w:tcPr>
          <w:p w:rsidR="00346046" w:rsidRPr="00FD7498" w:rsidRDefault="00346046"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Zīmoga vieta:</w:t>
            </w:r>
          </w:p>
        </w:tc>
        <w:tc>
          <w:tcPr>
            <w:tcW w:w="396" w:type="dxa"/>
          </w:tcPr>
          <w:p w:rsidR="00346046" w:rsidRPr="00FD7498" w:rsidRDefault="00346046" w:rsidP="00631A8E">
            <w:pPr>
              <w:widowControl w:val="0"/>
              <w:autoSpaceDE w:val="0"/>
              <w:snapToGrid w:val="0"/>
              <w:jc w:val="both"/>
              <w:rPr>
                <w:rFonts w:ascii="Times New Roman" w:hAnsi="Times New Roman" w:cs="Times New Roman"/>
                <w:lang w:val="lv-LV"/>
              </w:rPr>
            </w:pPr>
          </w:p>
        </w:tc>
        <w:tc>
          <w:tcPr>
            <w:tcW w:w="2281" w:type="dxa"/>
            <w:tcBorders>
              <w:top w:val="single" w:sz="4" w:space="0" w:color="000000"/>
              <w:left w:val="single" w:sz="4" w:space="0" w:color="000000"/>
              <w:bottom w:val="single" w:sz="4" w:space="0" w:color="000000"/>
            </w:tcBorders>
          </w:tcPr>
          <w:p w:rsidR="00346046" w:rsidRPr="00FD7498" w:rsidRDefault="00346046" w:rsidP="00631A8E">
            <w:pPr>
              <w:widowControl w:val="0"/>
              <w:autoSpaceDE w:val="0"/>
              <w:snapToGrid w:val="0"/>
              <w:jc w:val="both"/>
              <w:rPr>
                <w:rFonts w:ascii="Times New Roman" w:hAnsi="Times New Roman" w:cs="Times New Roman"/>
                <w:lang w:val="lv-LV"/>
              </w:rPr>
            </w:pPr>
          </w:p>
        </w:tc>
        <w:tc>
          <w:tcPr>
            <w:tcW w:w="1694" w:type="dxa"/>
            <w:tcBorders>
              <w:left w:val="single" w:sz="4" w:space="0" w:color="000000"/>
            </w:tcBorders>
          </w:tcPr>
          <w:p w:rsidR="00346046" w:rsidRPr="00FD7498" w:rsidRDefault="00346046" w:rsidP="00631A8E">
            <w:pPr>
              <w:snapToGrid w:val="0"/>
              <w:rPr>
                <w:rFonts w:ascii="Times New Roman" w:hAnsi="Times New Roman" w:cs="Times New Roman"/>
                <w:lang w:val="lv-LV"/>
              </w:rPr>
            </w:pPr>
          </w:p>
        </w:tc>
      </w:tr>
    </w:tbl>
    <w:p w:rsidR="00166A7B" w:rsidRDefault="00166A7B"/>
    <w:sectPr w:rsidR="00166A7B" w:rsidSect="00346046">
      <w:pgSz w:w="11906" w:h="16838"/>
      <w:pgMar w:top="1440"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A1740"/>
    <w:multiLevelType w:val="hybridMultilevel"/>
    <w:tmpl w:val="3362924C"/>
    <w:lvl w:ilvl="0" w:tplc="49780DB4">
      <w:start w:val="15"/>
      <w:numFmt w:val="bullet"/>
      <w:lvlText w:val="-"/>
      <w:lvlJc w:val="left"/>
      <w:pPr>
        <w:tabs>
          <w:tab w:val="num" w:pos="659"/>
        </w:tabs>
        <w:ind w:left="659"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046"/>
    <w:rsid w:val="000101F5"/>
    <w:rsid w:val="00011B62"/>
    <w:rsid w:val="00014106"/>
    <w:rsid w:val="0002098B"/>
    <w:rsid w:val="00021AFD"/>
    <w:rsid w:val="0002638C"/>
    <w:rsid w:val="00027377"/>
    <w:rsid w:val="0003171C"/>
    <w:rsid w:val="000366ED"/>
    <w:rsid w:val="00036C9C"/>
    <w:rsid w:val="0004146B"/>
    <w:rsid w:val="00046AE1"/>
    <w:rsid w:val="00046C46"/>
    <w:rsid w:val="0004720F"/>
    <w:rsid w:val="00054541"/>
    <w:rsid w:val="00055EFB"/>
    <w:rsid w:val="00056179"/>
    <w:rsid w:val="00057F56"/>
    <w:rsid w:val="00072BD2"/>
    <w:rsid w:val="00075D7A"/>
    <w:rsid w:val="00076524"/>
    <w:rsid w:val="00077D99"/>
    <w:rsid w:val="000805F3"/>
    <w:rsid w:val="0008192A"/>
    <w:rsid w:val="00087BE4"/>
    <w:rsid w:val="00090782"/>
    <w:rsid w:val="00091544"/>
    <w:rsid w:val="000920EB"/>
    <w:rsid w:val="00094100"/>
    <w:rsid w:val="000A076C"/>
    <w:rsid w:val="000A5E48"/>
    <w:rsid w:val="000B042D"/>
    <w:rsid w:val="000C4671"/>
    <w:rsid w:val="000D31AB"/>
    <w:rsid w:val="000D473F"/>
    <w:rsid w:val="000D68AE"/>
    <w:rsid w:val="000D7C2F"/>
    <w:rsid w:val="000E4DBC"/>
    <w:rsid w:val="00100963"/>
    <w:rsid w:val="00113FDB"/>
    <w:rsid w:val="001177A8"/>
    <w:rsid w:val="00117DE5"/>
    <w:rsid w:val="00120D73"/>
    <w:rsid w:val="001218D2"/>
    <w:rsid w:val="00122127"/>
    <w:rsid w:val="00126139"/>
    <w:rsid w:val="001267F2"/>
    <w:rsid w:val="001307A3"/>
    <w:rsid w:val="00130CC7"/>
    <w:rsid w:val="00131995"/>
    <w:rsid w:val="00133BBC"/>
    <w:rsid w:val="001408A1"/>
    <w:rsid w:val="00154DCE"/>
    <w:rsid w:val="00157683"/>
    <w:rsid w:val="00166A7B"/>
    <w:rsid w:val="001675A9"/>
    <w:rsid w:val="00176A40"/>
    <w:rsid w:val="00181DFC"/>
    <w:rsid w:val="0018554F"/>
    <w:rsid w:val="001949B4"/>
    <w:rsid w:val="00194F06"/>
    <w:rsid w:val="001967C3"/>
    <w:rsid w:val="001A10D4"/>
    <w:rsid w:val="001A17C6"/>
    <w:rsid w:val="001B1F9B"/>
    <w:rsid w:val="001B297D"/>
    <w:rsid w:val="001C18E9"/>
    <w:rsid w:val="001C46D3"/>
    <w:rsid w:val="001C51F8"/>
    <w:rsid w:val="001C7117"/>
    <w:rsid w:val="001E3E41"/>
    <w:rsid w:val="001E41D6"/>
    <w:rsid w:val="001E5B1D"/>
    <w:rsid w:val="001F4171"/>
    <w:rsid w:val="00213C82"/>
    <w:rsid w:val="00214F95"/>
    <w:rsid w:val="00221D00"/>
    <w:rsid w:val="002235E6"/>
    <w:rsid w:val="0023434E"/>
    <w:rsid w:val="00242616"/>
    <w:rsid w:val="00244383"/>
    <w:rsid w:val="0024764D"/>
    <w:rsid w:val="002476D2"/>
    <w:rsid w:val="00255764"/>
    <w:rsid w:val="00264D1F"/>
    <w:rsid w:val="00270705"/>
    <w:rsid w:val="002732B8"/>
    <w:rsid w:val="00275116"/>
    <w:rsid w:val="00276A82"/>
    <w:rsid w:val="00290475"/>
    <w:rsid w:val="0029348E"/>
    <w:rsid w:val="00296469"/>
    <w:rsid w:val="002A0C92"/>
    <w:rsid w:val="002A20EA"/>
    <w:rsid w:val="002A28DF"/>
    <w:rsid w:val="002A2CA1"/>
    <w:rsid w:val="002A594D"/>
    <w:rsid w:val="002A718D"/>
    <w:rsid w:val="002A7872"/>
    <w:rsid w:val="002A7BCE"/>
    <w:rsid w:val="002B2993"/>
    <w:rsid w:val="002B4B16"/>
    <w:rsid w:val="002B4D49"/>
    <w:rsid w:val="002B531E"/>
    <w:rsid w:val="002B71C7"/>
    <w:rsid w:val="002C61D5"/>
    <w:rsid w:val="002C6A06"/>
    <w:rsid w:val="002D021D"/>
    <w:rsid w:val="002D6A50"/>
    <w:rsid w:val="002E3BD0"/>
    <w:rsid w:val="002E4339"/>
    <w:rsid w:val="002E491D"/>
    <w:rsid w:val="002E5059"/>
    <w:rsid w:val="002F08FF"/>
    <w:rsid w:val="002F09C6"/>
    <w:rsid w:val="002F1AE4"/>
    <w:rsid w:val="002F1E5D"/>
    <w:rsid w:val="00300B46"/>
    <w:rsid w:val="003061FB"/>
    <w:rsid w:val="0032019B"/>
    <w:rsid w:val="003211E4"/>
    <w:rsid w:val="0032341F"/>
    <w:rsid w:val="003244E4"/>
    <w:rsid w:val="003254F8"/>
    <w:rsid w:val="00331412"/>
    <w:rsid w:val="0033342A"/>
    <w:rsid w:val="00336FA8"/>
    <w:rsid w:val="00337A65"/>
    <w:rsid w:val="00341606"/>
    <w:rsid w:val="00341DD8"/>
    <w:rsid w:val="003420F1"/>
    <w:rsid w:val="003423A7"/>
    <w:rsid w:val="00345255"/>
    <w:rsid w:val="00346046"/>
    <w:rsid w:val="0035014D"/>
    <w:rsid w:val="00355EB3"/>
    <w:rsid w:val="00366133"/>
    <w:rsid w:val="003703FA"/>
    <w:rsid w:val="00371908"/>
    <w:rsid w:val="00373142"/>
    <w:rsid w:val="0037382F"/>
    <w:rsid w:val="003744F5"/>
    <w:rsid w:val="0038785F"/>
    <w:rsid w:val="003A0675"/>
    <w:rsid w:val="003A0F5B"/>
    <w:rsid w:val="003A2BD5"/>
    <w:rsid w:val="003A4866"/>
    <w:rsid w:val="003A496B"/>
    <w:rsid w:val="003A645D"/>
    <w:rsid w:val="003A757D"/>
    <w:rsid w:val="003B21BE"/>
    <w:rsid w:val="003C2712"/>
    <w:rsid w:val="003C3D2D"/>
    <w:rsid w:val="003C78D5"/>
    <w:rsid w:val="003D2808"/>
    <w:rsid w:val="003E0EA6"/>
    <w:rsid w:val="003F2B62"/>
    <w:rsid w:val="003F65DB"/>
    <w:rsid w:val="00403316"/>
    <w:rsid w:val="00405308"/>
    <w:rsid w:val="0040722F"/>
    <w:rsid w:val="004078A7"/>
    <w:rsid w:val="004143E9"/>
    <w:rsid w:val="00415B44"/>
    <w:rsid w:val="00416008"/>
    <w:rsid w:val="004244B7"/>
    <w:rsid w:val="00433EE2"/>
    <w:rsid w:val="0043682B"/>
    <w:rsid w:val="00443036"/>
    <w:rsid w:val="00446B0E"/>
    <w:rsid w:val="00450F42"/>
    <w:rsid w:val="00454DDB"/>
    <w:rsid w:val="004561DF"/>
    <w:rsid w:val="004604F6"/>
    <w:rsid w:val="00466689"/>
    <w:rsid w:val="00473016"/>
    <w:rsid w:val="00473746"/>
    <w:rsid w:val="004769F2"/>
    <w:rsid w:val="0048228C"/>
    <w:rsid w:val="00482D3B"/>
    <w:rsid w:val="004838F2"/>
    <w:rsid w:val="00487614"/>
    <w:rsid w:val="00487ADF"/>
    <w:rsid w:val="00493845"/>
    <w:rsid w:val="00494A79"/>
    <w:rsid w:val="004A15A7"/>
    <w:rsid w:val="004A1DF0"/>
    <w:rsid w:val="004A24A2"/>
    <w:rsid w:val="004A3948"/>
    <w:rsid w:val="004A4A25"/>
    <w:rsid w:val="004B59AC"/>
    <w:rsid w:val="004B7E7F"/>
    <w:rsid w:val="004C1A2A"/>
    <w:rsid w:val="004C35CD"/>
    <w:rsid w:val="004C4738"/>
    <w:rsid w:val="004C5B46"/>
    <w:rsid w:val="004D6B0D"/>
    <w:rsid w:val="004D6F93"/>
    <w:rsid w:val="004D76C8"/>
    <w:rsid w:val="004E24F5"/>
    <w:rsid w:val="004E4F6A"/>
    <w:rsid w:val="004F2BEE"/>
    <w:rsid w:val="004F55DB"/>
    <w:rsid w:val="00502B7B"/>
    <w:rsid w:val="005030A1"/>
    <w:rsid w:val="00506A57"/>
    <w:rsid w:val="005075D5"/>
    <w:rsid w:val="00510E68"/>
    <w:rsid w:val="00520584"/>
    <w:rsid w:val="00522273"/>
    <w:rsid w:val="00522FE1"/>
    <w:rsid w:val="00525830"/>
    <w:rsid w:val="00525FB6"/>
    <w:rsid w:val="00533C12"/>
    <w:rsid w:val="005343B7"/>
    <w:rsid w:val="005412D6"/>
    <w:rsid w:val="00541FD8"/>
    <w:rsid w:val="005501C9"/>
    <w:rsid w:val="005502C3"/>
    <w:rsid w:val="00552310"/>
    <w:rsid w:val="00552D59"/>
    <w:rsid w:val="005533A2"/>
    <w:rsid w:val="00556370"/>
    <w:rsid w:val="005671E3"/>
    <w:rsid w:val="00567468"/>
    <w:rsid w:val="00572C9D"/>
    <w:rsid w:val="00573128"/>
    <w:rsid w:val="00583160"/>
    <w:rsid w:val="005936E6"/>
    <w:rsid w:val="005A0D22"/>
    <w:rsid w:val="005A39A9"/>
    <w:rsid w:val="005A567A"/>
    <w:rsid w:val="005B7C86"/>
    <w:rsid w:val="005C2193"/>
    <w:rsid w:val="005C44B0"/>
    <w:rsid w:val="005C45AD"/>
    <w:rsid w:val="005D06D9"/>
    <w:rsid w:val="005D1E37"/>
    <w:rsid w:val="005D2D64"/>
    <w:rsid w:val="005D4280"/>
    <w:rsid w:val="005D64EA"/>
    <w:rsid w:val="005D6AA3"/>
    <w:rsid w:val="005E17F1"/>
    <w:rsid w:val="005E3353"/>
    <w:rsid w:val="005E4BEB"/>
    <w:rsid w:val="005F7F76"/>
    <w:rsid w:val="00600CFF"/>
    <w:rsid w:val="0060749E"/>
    <w:rsid w:val="006134DA"/>
    <w:rsid w:val="0061531F"/>
    <w:rsid w:val="00617F23"/>
    <w:rsid w:val="006235FB"/>
    <w:rsid w:val="0062427F"/>
    <w:rsid w:val="006339CD"/>
    <w:rsid w:val="0063520B"/>
    <w:rsid w:val="00636950"/>
    <w:rsid w:val="006501F9"/>
    <w:rsid w:val="00654435"/>
    <w:rsid w:val="00657040"/>
    <w:rsid w:val="006609F3"/>
    <w:rsid w:val="0066697A"/>
    <w:rsid w:val="00675C56"/>
    <w:rsid w:val="006832E3"/>
    <w:rsid w:val="00684CC2"/>
    <w:rsid w:val="00692010"/>
    <w:rsid w:val="006940DB"/>
    <w:rsid w:val="006A187F"/>
    <w:rsid w:val="006A6082"/>
    <w:rsid w:val="006B4EA8"/>
    <w:rsid w:val="006B5010"/>
    <w:rsid w:val="006C06EF"/>
    <w:rsid w:val="006C0EC8"/>
    <w:rsid w:val="006C5180"/>
    <w:rsid w:val="006C5E7A"/>
    <w:rsid w:val="006D23B7"/>
    <w:rsid w:val="006F1E4C"/>
    <w:rsid w:val="006F4660"/>
    <w:rsid w:val="0070046E"/>
    <w:rsid w:val="00701FE0"/>
    <w:rsid w:val="00703E93"/>
    <w:rsid w:val="00706ADE"/>
    <w:rsid w:val="00716F46"/>
    <w:rsid w:val="007228FD"/>
    <w:rsid w:val="00723291"/>
    <w:rsid w:val="00727491"/>
    <w:rsid w:val="00741B15"/>
    <w:rsid w:val="00742065"/>
    <w:rsid w:val="0074402E"/>
    <w:rsid w:val="0074725F"/>
    <w:rsid w:val="00750204"/>
    <w:rsid w:val="00751C1A"/>
    <w:rsid w:val="00755C47"/>
    <w:rsid w:val="007660FC"/>
    <w:rsid w:val="00767A21"/>
    <w:rsid w:val="00771733"/>
    <w:rsid w:val="00771F97"/>
    <w:rsid w:val="007726A5"/>
    <w:rsid w:val="00775B73"/>
    <w:rsid w:val="00777423"/>
    <w:rsid w:val="00777442"/>
    <w:rsid w:val="00783F88"/>
    <w:rsid w:val="007A589B"/>
    <w:rsid w:val="007C08B0"/>
    <w:rsid w:val="007C2DE3"/>
    <w:rsid w:val="007D2B49"/>
    <w:rsid w:val="007D411B"/>
    <w:rsid w:val="007D5BB3"/>
    <w:rsid w:val="007D6011"/>
    <w:rsid w:val="007E72DC"/>
    <w:rsid w:val="00800B08"/>
    <w:rsid w:val="008021E0"/>
    <w:rsid w:val="00812335"/>
    <w:rsid w:val="00814D2B"/>
    <w:rsid w:val="00825E2A"/>
    <w:rsid w:val="00830CA7"/>
    <w:rsid w:val="00835117"/>
    <w:rsid w:val="00835568"/>
    <w:rsid w:val="0084319A"/>
    <w:rsid w:val="0085046F"/>
    <w:rsid w:val="008545DF"/>
    <w:rsid w:val="00854A68"/>
    <w:rsid w:val="00860FB1"/>
    <w:rsid w:val="00873FAF"/>
    <w:rsid w:val="00895FF5"/>
    <w:rsid w:val="008A2E47"/>
    <w:rsid w:val="008A542D"/>
    <w:rsid w:val="008B5DC4"/>
    <w:rsid w:val="008C5080"/>
    <w:rsid w:val="008D4138"/>
    <w:rsid w:val="008E0867"/>
    <w:rsid w:val="008E2A69"/>
    <w:rsid w:val="008E2D11"/>
    <w:rsid w:val="008E5E23"/>
    <w:rsid w:val="008E7D08"/>
    <w:rsid w:val="008E7EC9"/>
    <w:rsid w:val="008F0D19"/>
    <w:rsid w:val="008F56FE"/>
    <w:rsid w:val="008F619E"/>
    <w:rsid w:val="009008AD"/>
    <w:rsid w:val="009017EA"/>
    <w:rsid w:val="00903E53"/>
    <w:rsid w:val="009230B9"/>
    <w:rsid w:val="00924350"/>
    <w:rsid w:val="0092642B"/>
    <w:rsid w:val="009308FE"/>
    <w:rsid w:val="00930F1A"/>
    <w:rsid w:val="00933870"/>
    <w:rsid w:val="009437ED"/>
    <w:rsid w:val="009536C9"/>
    <w:rsid w:val="00955527"/>
    <w:rsid w:val="00957739"/>
    <w:rsid w:val="00960008"/>
    <w:rsid w:val="00964555"/>
    <w:rsid w:val="00970754"/>
    <w:rsid w:val="00972D21"/>
    <w:rsid w:val="00973CA6"/>
    <w:rsid w:val="00975497"/>
    <w:rsid w:val="009773BB"/>
    <w:rsid w:val="00985F76"/>
    <w:rsid w:val="0099089D"/>
    <w:rsid w:val="0099577B"/>
    <w:rsid w:val="009A6CF6"/>
    <w:rsid w:val="009A7405"/>
    <w:rsid w:val="009A7C09"/>
    <w:rsid w:val="009B274D"/>
    <w:rsid w:val="009B7BCE"/>
    <w:rsid w:val="009C77AD"/>
    <w:rsid w:val="009D2041"/>
    <w:rsid w:val="009E1418"/>
    <w:rsid w:val="009E509A"/>
    <w:rsid w:val="009E611A"/>
    <w:rsid w:val="009E6715"/>
    <w:rsid w:val="009F44A6"/>
    <w:rsid w:val="009F4A9D"/>
    <w:rsid w:val="009F66E8"/>
    <w:rsid w:val="00A02569"/>
    <w:rsid w:val="00A10DC3"/>
    <w:rsid w:val="00A224A9"/>
    <w:rsid w:val="00A2320C"/>
    <w:rsid w:val="00A25D64"/>
    <w:rsid w:val="00A32523"/>
    <w:rsid w:val="00A36D75"/>
    <w:rsid w:val="00A41572"/>
    <w:rsid w:val="00A43D29"/>
    <w:rsid w:val="00A45ADD"/>
    <w:rsid w:val="00A46717"/>
    <w:rsid w:val="00A46B2E"/>
    <w:rsid w:val="00A510D0"/>
    <w:rsid w:val="00A54A6E"/>
    <w:rsid w:val="00A54DC1"/>
    <w:rsid w:val="00A64EB5"/>
    <w:rsid w:val="00A664CC"/>
    <w:rsid w:val="00A75105"/>
    <w:rsid w:val="00A7521C"/>
    <w:rsid w:val="00A8048D"/>
    <w:rsid w:val="00A84FD8"/>
    <w:rsid w:val="00A8655C"/>
    <w:rsid w:val="00A87AAE"/>
    <w:rsid w:val="00A97D1A"/>
    <w:rsid w:val="00AA3370"/>
    <w:rsid w:val="00AB1F2C"/>
    <w:rsid w:val="00AB20DD"/>
    <w:rsid w:val="00AB4996"/>
    <w:rsid w:val="00AC3216"/>
    <w:rsid w:val="00AC395C"/>
    <w:rsid w:val="00AC5A78"/>
    <w:rsid w:val="00AD3659"/>
    <w:rsid w:val="00AD4F79"/>
    <w:rsid w:val="00AD7450"/>
    <w:rsid w:val="00AE063F"/>
    <w:rsid w:val="00AE350B"/>
    <w:rsid w:val="00AE6651"/>
    <w:rsid w:val="00AF0D34"/>
    <w:rsid w:val="00AF3B1D"/>
    <w:rsid w:val="00AF58BC"/>
    <w:rsid w:val="00B01348"/>
    <w:rsid w:val="00B1128E"/>
    <w:rsid w:val="00B12306"/>
    <w:rsid w:val="00B12EEA"/>
    <w:rsid w:val="00B1390E"/>
    <w:rsid w:val="00B2536C"/>
    <w:rsid w:val="00B25747"/>
    <w:rsid w:val="00B27DCB"/>
    <w:rsid w:val="00B30872"/>
    <w:rsid w:val="00B31649"/>
    <w:rsid w:val="00B36752"/>
    <w:rsid w:val="00B40B44"/>
    <w:rsid w:val="00B4189D"/>
    <w:rsid w:val="00B460AC"/>
    <w:rsid w:val="00B47DB4"/>
    <w:rsid w:val="00B5339F"/>
    <w:rsid w:val="00B5720A"/>
    <w:rsid w:val="00B705DB"/>
    <w:rsid w:val="00B72870"/>
    <w:rsid w:val="00B73359"/>
    <w:rsid w:val="00B762A1"/>
    <w:rsid w:val="00B76C4D"/>
    <w:rsid w:val="00B77349"/>
    <w:rsid w:val="00B8146A"/>
    <w:rsid w:val="00B8228E"/>
    <w:rsid w:val="00B85E2A"/>
    <w:rsid w:val="00B930B2"/>
    <w:rsid w:val="00B9761A"/>
    <w:rsid w:val="00BA107F"/>
    <w:rsid w:val="00BA2F5B"/>
    <w:rsid w:val="00BB014E"/>
    <w:rsid w:val="00BB3AA0"/>
    <w:rsid w:val="00BB3C22"/>
    <w:rsid w:val="00BB48E1"/>
    <w:rsid w:val="00BC046F"/>
    <w:rsid w:val="00BC6996"/>
    <w:rsid w:val="00BD0464"/>
    <w:rsid w:val="00BD2821"/>
    <w:rsid w:val="00BE586A"/>
    <w:rsid w:val="00BE7247"/>
    <w:rsid w:val="00BF02F0"/>
    <w:rsid w:val="00BF0ECE"/>
    <w:rsid w:val="00BF2953"/>
    <w:rsid w:val="00BF690A"/>
    <w:rsid w:val="00C000B9"/>
    <w:rsid w:val="00C02D8C"/>
    <w:rsid w:val="00C13622"/>
    <w:rsid w:val="00C16EF7"/>
    <w:rsid w:val="00C233C1"/>
    <w:rsid w:val="00C23677"/>
    <w:rsid w:val="00C25941"/>
    <w:rsid w:val="00C26BD1"/>
    <w:rsid w:val="00C401F7"/>
    <w:rsid w:val="00C40790"/>
    <w:rsid w:val="00C40F99"/>
    <w:rsid w:val="00C443CA"/>
    <w:rsid w:val="00C52892"/>
    <w:rsid w:val="00C5390F"/>
    <w:rsid w:val="00C5406B"/>
    <w:rsid w:val="00C5443D"/>
    <w:rsid w:val="00C567A6"/>
    <w:rsid w:val="00C56B41"/>
    <w:rsid w:val="00C57F93"/>
    <w:rsid w:val="00C629F7"/>
    <w:rsid w:val="00C650D7"/>
    <w:rsid w:val="00C67158"/>
    <w:rsid w:val="00C77228"/>
    <w:rsid w:val="00C8040D"/>
    <w:rsid w:val="00C82EA7"/>
    <w:rsid w:val="00C83746"/>
    <w:rsid w:val="00C85932"/>
    <w:rsid w:val="00C85E87"/>
    <w:rsid w:val="00CA017D"/>
    <w:rsid w:val="00CA1A09"/>
    <w:rsid w:val="00CA5A36"/>
    <w:rsid w:val="00CA6EDF"/>
    <w:rsid w:val="00CB1D6A"/>
    <w:rsid w:val="00CB5764"/>
    <w:rsid w:val="00CB60FC"/>
    <w:rsid w:val="00CC162F"/>
    <w:rsid w:val="00CC63FD"/>
    <w:rsid w:val="00CE4D82"/>
    <w:rsid w:val="00CF126F"/>
    <w:rsid w:val="00CF60AD"/>
    <w:rsid w:val="00CF69DC"/>
    <w:rsid w:val="00D01B87"/>
    <w:rsid w:val="00D04659"/>
    <w:rsid w:val="00D04BF4"/>
    <w:rsid w:val="00D06053"/>
    <w:rsid w:val="00D11C0E"/>
    <w:rsid w:val="00D13A9C"/>
    <w:rsid w:val="00D1410D"/>
    <w:rsid w:val="00D22FC4"/>
    <w:rsid w:val="00D24C34"/>
    <w:rsid w:val="00D25D2F"/>
    <w:rsid w:val="00D276F2"/>
    <w:rsid w:val="00D3223B"/>
    <w:rsid w:val="00D32348"/>
    <w:rsid w:val="00D341AF"/>
    <w:rsid w:val="00D345C4"/>
    <w:rsid w:val="00D354C0"/>
    <w:rsid w:val="00D459FC"/>
    <w:rsid w:val="00D51397"/>
    <w:rsid w:val="00D52CA5"/>
    <w:rsid w:val="00D54824"/>
    <w:rsid w:val="00D548EC"/>
    <w:rsid w:val="00D6568C"/>
    <w:rsid w:val="00D675B5"/>
    <w:rsid w:val="00D733AF"/>
    <w:rsid w:val="00D913D8"/>
    <w:rsid w:val="00D9296F"/>
    <w:rsid w:val="00D93638"/>
    <w:rsid w:val="00DA1F4C"/>
    <w:rsid w:val="00DA2D8C"/>
    <w:rsid w:val="00DB2324"/>
    <w:rsid w:val="00DC0EC7"/>
    <w:rsid w:val="00DC3FCF"/>
    <w:rsid w:val="00DE26A0"/>
    <w:rsid w:val="00DE36CE"/>
    <w:rsid w:val="00DE5D79"/>
    <w:rsid w:val="00DE62D1"/>
    <w:rsid w:val="00DE7441"/>
    <w:rsid w:val="00DF22A5"/>
    <w:rsid w:val="00E0268E"/>
    <w:rsid w:val="00E05C53"/>
    <w:rsid w:val="00E122F5"/>
    <w:rsid w:val="00E127D3"/>
    <w:rsid w:val="00E22E61"/>
    <w:rsid w:val="00E273F2"/>
    <w:rsid w:val="00E3112A"/>
    <w:rsid w:val="00E41BEE"/>
    <w:rsid w:val="00E4275D"/>
    <w:rsid w:val="00E44203"/>
    <w:rsid w:val="00E45183"/>
    <w:rsid w:val="00E46664"/>
    <w:rsid w:val="00E52B79"/>
    <w:rsid w:val="00E54932"/>
    <w:rsid w:val="00E54E6C"/>
    <w:rsid w:val="00E6281A"/>
    <w:rsid w:val="00E646A5"/>
    <w:rsid w:val="00E64A49"/>
    <w:rsid w:val="00E768EC"/>
    <w:rsid w:val="00E862FE"/>
    <w:rsid w:val="00E92ACB"/>
    <w:rsid w:val="00E92B08"/>
    <w:rsid w:val="00E9304A"/>
    <w:rsid w:val="00EA3AD3"/>
    <w:rsid w:val="00EA6D6B"/>
    <w:rsid w:val="00EB70D2"/>
    <w:rsid w:val="00EB71C0"/>
    <w:rsid w:val="00ED321B"/>
    <w:rsid w:val="00ED5DB7"/>
    <w:rsid w:val="00EE24A7"/>
    <w:rsid w:val="00EE48AB"/>
    <w:rsid w:val="00EE7246"/>
    <w:rsid w:val="00EF717F"/>
    <w:rsid w:val="00F03CA0"/>
    <w:rsid w:val="00F10BC8"/>
    <w:rsid w:val="00F13750"/>
    <w:rsid w:val="00F15447"/>
    <w:rsid w:val="00F16C7C"/>
    <w:rsid w:val="00F2678B"/>
    <w:rsid w:val="00F27A03"/>
    <w:rsid w:val="00F344B0"/>
    <w:rsid w:val="00F4008D"/>
    <w:rsid w:val="00F41A7B"/>
    <w:rsid w:val="00F54D87"/>
    <w:rsid w:val="00F62DAA"/>
    <w:rsid w:val="00F64D06"/>
    <w:rsid w:val="00F67027"/>
    <w:rsid w:val="00F70F5E"/>
    <w:rsid w:val="00F73CF5"/>
    <w:rsid w:val="00F76F63"/>
    <w:rsid w:val="00F84130"/>
    <w:rsid w:val="00F85CC5"/>
    <w:rsid w:val="00F933C6"/>
    <w:rsid w:val="00F96D3C"/>
    <w:rsid w:val="00FA4836"/>
    <w:rsid w:val="00FB0280"/>
    <w:rsid w:val="00FB709C"/>
    <w:rsid w:val="00FC4199"/>
    <w:rsid w:val="00FC66F4"/>
    <w:rsid w:val="00FE1768"/>
    <w:rsid w:val="00FE2D82"/>
    <w:rsid w:val="00FF211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46"/>
    <w:rPr>
      <w:rFonts w:eastAsiaTheme="minorEastAsia"/>
      <w:lang w:val="en-US"/>
    </w:rPr>
  </w:style>
  <w:style w:type="paragraph" w:styleId="Heading3">
    <w:name w:val="heading 3"/>
    <w:basedOn w:val="Normal"/>
    <w:next w:val="Normal"/>
    <w:link w:val="Heading3Char"/>
    <w:qFormat/>
    <w:rsid w:val="00346046"/>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6046"/>
    <w:rPr>
      <w:rFonts w:ascii="Times New Roman" w:eastAsia="Times New Roman" w:hAnsi="Times New Roman" w:cs="Times New Roman"/>
      <w:sz w:val="24"/>
      <w:szCs w:val="24"/>
      <w:u w:val="single"/>
      <w:lang w:val="en-US"/>
    </w:rPr>
  </w:style>
  <w:style w:type="paragraph" w:styleId="ListParagraph">
    <w:name w:val="List Paragraph"/>
    <w:basedOn w:val="Normal"/>
    <w:uiPriority w:val="34"/>
    <w:qFormat/>
    <w:rsid w:val="003460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4633</Words>
  <Characters>2641</Characters>
  <Application>Microsoft Office Word</Application>
  <DocSecurity>0</DocSecurity>
  <Lines>22</Lines>
  <Paragraphs>14</Paragraphs>
  <ScaleCrop>false</ScaleCrop>
  <Company>Grizli777</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2013-04-19T07:58:00Z</dcterms:created>
  <dcterms:modified xsi:type="dcterms:W3CDTF">2013-04-19T07:58:00Z</dcterms:modified>
</cp:coreProperties>
</file>